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8125" w14:textId="77777777" w:rsidR="00791ACA" w:rsidRDefault="004F3C63">
      <w:pPr>
        <w:pStyle w:val="NormlWeb"/>
        <w:jc w:val="center"/>
      </w:pPr>
      <w:r>
        <w:t> </w:t>
      </w:r>
      <w:r>
        <w:rPr>
          <w:rStyle w:val="Kiemels2"/>
        </w:rPr>
        <w:t>Kamerarendszer Adatvédelmi Tájékoztató</w:t>
      </w:r>
    </w:p>
    <w:p w14:paraId="5BD818C5" w14:textId="77777777" w:rsidR="00791ACA" w:rsidRPr="00E13AC7" w:rsidRDefault="004F3C63">
      <w:pPr>
        <w:pStyle w:val="NormlWeb"/>
        <w:jc w:val="center"/>
        <w:rPr>
          <w:i/>
          <w:iCs/>
        </w:rPr>
      </w:pPr>
      <w:r w:rsidRPr="00E13AC7">
        <w:rPr>
          <w:i/>
          <w:iCs/>
        </w:rPr>
        <w:t>– képrögzítésre alkalmas elektronikus megfigyelőrendszer alkalmazására vonatkozóan –</w:t>
      </w:r>
    </w:p>
    <w:p w14:paraId="0C3B1D7A" w14:textId="19F78C23" w:rsidR="00791ACA" w:rsidRDefault="004F3C63">
      <w:pPr>
        <w:pStyle w:val="NormlWeb"/>
        <w:jc w:val="center"/>
      </w:pPr>
      <w:r>
        <w:t xml:space="preserve">Hatályos: </w:t>
      </w:r>
      <w:r w:rsidR="00CD3446">
        <w:t>2022. február 1</w:t>
      </w:r>
      <w:r w:rsidR="00390D8A">
        <w:t xml:space="preserve">. </w:t>
      </w:r>
      <w:r>
        <w:t>napjától visszavonásig.</w:t>
      </w:r>
    </w:p>
    <w:p w14:paraId="52E697FA" w14:textId="77777777" w:rsidR="00791ACA" w:rsidRDefault="004F3C63" w:rsidP="00E13AC7">
      <w:pPr>
        <w:pStyle w:val="NormlWeb"/>
      </w:pPr>
      <w:r>
        <w:t>A</w:t>
      </w:r>
    </w:p>
    <w:tbl>
      <w:tblPr>
        <w:tblW w:w="975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805"/>
        <w:gridCol w:w="5945"/>
      </w:tblGrid>
      <w:tr w:rsidR="00791ACA" w14:paraId="5CE16791"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136AC" w14:textId="77777777" w:rsidR="00791ACA" w:rsidRDefault="004F3C63">
            <w:pPr>
              <w:rPr>
                <w:rFonts w:eastAsia="Times New Roman"/>
              </w:rPr>
            </w:pPr>
            <w:r>
              <w:rPr>
                <w:rFonts w:eastAsia="Times New Roman"/>
              </w:rPr>
              <w:t>Cégnév:</w:t>
            </w:r>
            <w:r>
              <w:rPr>
                <w:rStyle w:val="apple-tab-span"/>
                <w:rFonts w:eastAsia="Times New Roman"/>
              </w:rPr>
              <w:tab/>
            </w:r>
          </w:p>
        </w:tc>
        <w:tc>
          <w:tcPr>
            <w:tcW w:w="0" w:type="auto"/>
            <w:tcBorders>
              <w:top w:val="outset" w:sz="6" w:space="0" w:color="auto"/>
              <w:left w:val="outset" w:sz="6" w:space="0" w:color="auto"/>
              <w:bottom w:val="outset" w:sz="6" w:space="0" w:color="auto"/>
              <w:right w:val="outset" w:sz="6" w:space="0" w:color="auto"/>
            </w:tcBorders>
            <w:vAlign w:val="center"/>
            <w:hideMark/>
          </w:tcPr>
          <w:p w14:paraId="737B510D" w14:textId="77777777" w:rsidR="00791ACA" w:rsidRDefault="004F3C63">
            <w:pPr>
              <w:rPr>
                <w:rFonts w:eastAsia="Times New Roman"/>
              </w:rPr>
            </w:pPr>
            <w:r>
              <w:rPr>
                <w:rFonts w:eastAsia="Times New Roman"/>
              </w:rPr>
              <w:t> Ferencvárosi Pinceszínház</w:t>
            </w:r>
          </w:p>
        </w:tc>
      </w:tr>
      <w:tr w:rsidR="00791ACA" w14:paraId="248AA1CE"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4F0BA7" w14:textId="77777777" w:rsidR="00791ACA" w:rsidRDefault="004F3C63">
            <w:pPr>
              <w:rPr>
                <w:rFonts w:eastAsia="Times New Roman"/>
              </w:rPr>
            </w:pPr>
            <w:r>
              <w:rPr>
                <w:rFonts w:eastAsia="Times New Roman"/>
              </w:rPr>
              <w:t>Cégjegyzékszám: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EE7AD" w14:textId="77777777" w:rsidR="00791ACA" w:rsidRDefault="004F3C63">
            <w:pPr>
              <w:rPr>
                <w:rFonts w:eastAsia="Times New Roman"/>
              </w:rPr>
            </w:pPr>
            <w:r>
              <w:rPr>
                <w:rFonts w:eastAsia="Times New Roman"/>
              </w:rPr>
              <w:t> 01 98 003648</w:t>
            </w:r>
          </w:p>
        </w:tc>
      </w:tr>
      <w:tr w:rsidR="00791ACA" w14:paraId="6091C920"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E1A06" w14:textId="77777777" w:rsidR="00791ACA" w:rsidRDefault="004F3C63">
            <w:pPr>
              <w:rPr>
                <w:rFonts w:eastAsia="Times New Roman"/>
              </w:rPr>
            </w:pPr>
            <w:r>
              <w:rPr>
                <w:rFonts w:eastAsia="Times New Roman"/>
              </w:rPr>
              <w:t>Székhely: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94F3E" w14:textId="77777777" w:rsidR="00791ACA" w:rsidRDefault="004F3C63">
            <w:pPr>
              <w:rPr>
                <w:rFonts w:eastAsia="Times New Roman"/>
              </w:rPr>
            </w:pPr>
            <w:r>
              <w:rPr>
                <w:rFonts w:eastAsia="Times New Roman"/>
              </w:rPr>
              <w:t> 1093 Budapest, Török Pál utca 3.</w:t>
            </w:r>
          </w:p>
        </w:tc>
      </w:tr>
      <w:tr w:rsidR="00791ACA" w14:paraId="144A91E5"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DB507" w14:textId="77777777" w:rsidR="00791ACA" w:rsidRDefault="004F3C63">
            <w:pPr>
              <w:rPr>
                <w:rFonts w:eastAsia="Times New Roman"/>
              </w:rPr>
            </w:pPr>
            <w:r>
              <w:rPr>
                <w:rFonts w:eastAsia="Times New Roman"/>
              </w:rPr>
              <w:t>Adószám:</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6B6AA" w14:textId="77777777" w:rsidR="00791ACA" w:rsidRDefault="004F3C63">
            <w:pPr>
              <w:rPr>
                <w:rFonts w:eastAsia="Times New Roman"/>
              </w:rPr>
            </w:pPr>
            <w:r>
              <w:rPr>
                <w:rFonts w:eastAsia="Times New Roman"/>
              </w:rPr>
              <w:t> 15838265-2-43</w:t>
            </w:r>
          </w:p>
        </w:tc>
      </w:tr>
      <w:tr w:rsidR="00791ACA" w14:paraId="1B83D6C4"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BB4AB" w14:textId="77777777" w:rsidR="00791ACA" w:rsidRDefault="004F3C63">
            <w:pPr>
              <w:rPr>
                <w:rFonts w:eastAsia="Times New Roman"/>
              </w:rPr>
            </w:pPr>
            <w:r>
              <w:rPr>
                <w:rFonts w:eastAsia="Times New Roman"/>
              </w:rPr>
              <w:t>Weboldal: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B99F" w14:textId="77777777" w:rsidR="00791ACA" w:rsidRDefault="004F3C63">
            <w:pPr>
              <w:rPr>
                <w:rFonts w:eastAsia="Times New Roman"/>
              </w:rPr>
            </w:pPr>
            <w:r>
              <w:rPr>
                <w:rFonts w:eastAsia="Times New Roman"/>
              </w:rPr>
              <w:t> www.pinceszinhaz.hu</w:t>
            </w:r>
          </w:p>
        </w:tc>
      </w:tr>
      <w:tr w:rsidR="00791ACA" w14:paraId="5C9D7892"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2D40D" w14:textId="77777777" w:rsidR="00791ACA" w:rsidRDefault="004F3C63">
            <w:pPr>
              <w:rPr>
                <w:rFonts w:eastAsia="Times New Roman"/>
              </w:rPr>
            </w:pPr>
            <w:r>
              <w:rPr>
                <w:rFonts w:eastAsia="Times New Roman"/>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DCF10" w14:textId="77777777" w:rsidR="00791ACA" w:rsidRDefault="004F3C63">
            <w:pPr>
              <w:rPr>
                <w:rFonts w:eastAsia="Times New Roman"/>
              </w:rPr>
            </w:pPr>
            <w:r>
              <w:rPr>
                <w:rFonts w:eastAsia="Times New Roman"/>
              </w:rPr>
              <w:t> info@pinceszínház.hu</w:t>
            </w:r>
          </w:p>
        </w:tc>
      </w:tr>
      <w:tr w:rsidR="00791ACA" w14:paraId="7F04B0E0"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75820" w14:textId="77777777" w:rsidR="00791ACA" w:rsidRDefault="004F3C63">
            <w:pPr>
              <w:rPr>
                <w:rFonts w:eastAsia="Times New Roman"/>
              </w:rPr>
            </w:pPr>
            <w:r>
              <w:rPr>
                <w:rFonts w:eastAsia="Times New Roman"/>
              </w:rPr>
              <w:t>Telefon: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C8A5C" w14:textId="77777777" w:rsidR="00791ACA" w:rsidRDefault="004F3C63">
            <w:pPr>
              <w:rPr>
                <w:rFonts w:eastAsia="Times New Roman"/>
              </w:rPr>
            </w:pPr>
            <w:r>
              <w:rPr>
                <w:rFonts w:eastAsia="Times New Roman"/>
              </w:rPr>
              <w:t> 06 1 218 0116</w:t>
            </w:r>
          </w:p>
        </w:tc>
      </w:tr>
      <w:tr w:rsidR="00791ACA" w14:paraId="448AF693"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29030" w14:textId="77777777" w:rsidR="00791ACA" w:rsidRDefault="004F3C63">
            <w:pPr>
              <w:rPr>
                <w:rFonts w:eastAsia="Times New Roman"/>
              </w:rPr>
            </w:pPr>
            <w:r>
              <w:rPr>
                <w:rFonts w:eastAsia="Times New Roman"/>
              </w:rPr>
              <w:t>Törvényes képviselő:</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2635E" w14:textId="63105C6E" w:rsidR="00791ACA" w:rsidRDefault="004F3C63">
            <w:pPr>
              <w:rPr>
                <w:rFonts w:eastAsia="Times New Roman"/>
              </w:rPr>
            </w:pPr>
            <w:r>
              <w:rPr>
                <w:rFonts w:eastAsia="Times New Roman"/>
              </w:rPr>
              <w:t> S</w:t>
            </w:r>
            <w:r w:rsidR="00CD3446">
              <w:rPr>
                <w:rFonts w:eastAsia="Times New Roman"/>
              </w:rPr>
              <w:t>ztarenki Pál</w:t>
            </w:r>
            <w:r w:rsidR="00914A4B">
              <w:rPr>
                <w:rFonts w:eastAsia="Times New Roman"/>
              </w:rPr>
              <w:t xml:space="preserve"> igazgató</w:t>
            </w:r>
          </w:p>
        </w:tc>
      </w:tr>
    </w:tbl>
    <w:p w14:paraId="22222EAF" w14:textId="05B6D7C2" w:rsidR="00791ACA" w:rsidRDefault="004F3C63" w:rsidP="00E13AC7">
      <w:pPr>
        <w:pStyle w:val="NormlWeb"/>
        <w:jc w:val="both"/>
      </w:pPr>
      <w:r>
        <w:t xml:space="preserve"> mint Adatkezelő, az alábbi objektum területén elektronikus biztonságtechnikai rendszerrel személyes adatokat, képfelvételt rögzít és tárol a hatályos jogszabályi rendelkezéseknek megfelelően.</w:t>
      </w:r>
    </w:p>
    <w:p w14:paraId="1465BBC7" w14:textId="77777777" w:rsidR="00791ACA" w:rsidRDefault="004F3C63">
      <w:pPr>
        <w:pStyle w:val="NormlWeb"/>
      </w:pPr>
      <w:r>
        <w:rPr>
          <w:rStyle w:val="Kiemels2"/>
        </w:rPr>
        <w:t>Megfigyelés helye, hatóköre:</w:t>
      </w:r>
    </w:p>
    <w:p w14:paraId="1DE190B8" w14:textId="77777777" w:rsidR="00791ACA" w:rsidRPr="00E13AC7" w:rsidRDefault="004F3C63" w:rsidP="00E13AC7">
      <w:pPr>
        <w:pStyle w:val="NormlWeb"/>
        <w:jc w:val="both"/>
        <w:rPr>
          <w:color w:val="000000" w:themeColor="text1"/>
        </w:rPr>
      </w:pPr>
      <w:r w:rsidRPr="00E13AC7">
        <w:rPr>
          <w:color w:val="000000" w:themeColor="text1"/>
        </w:rPr>
        <w:t>1093 Budapest, Török Pál utca 3. alatti ingatlan teljes területén történik, kivéve mellékhelyiségek, mosdók, öltözők, irodahelyiségek.</w:t>
      </w:r>
    </w:p>
    <w:p w14:paraId="7179AAFF" w14:textId="77777777" w:rsidR="00791ACA" w:rsidRPr="00E13AC7" w:rsidRDefault="004F3C63" w:rsidP="00E13AC7">
      <w:pPr>
        <w:pStyle w:val="NormlWeb"/>
        <w:jc w:val="both"/>
        <w:rPr>
          <w:color w:val="000000" w:themeColor="text1"/>
        </w:rPr>
      </w:pPr>
      <w:r w:rsidRPr="00E13AC7">
        <w:rPr>
          <w:color w:val="000000" w:themeColor="text1"/>
        </w:rPr>
        <w:t>A megfigyelő rendszer részét képező kamerák közül az épületen belül található</w:t>
      </w:r>
      <w:r w:rsidR="00E13AC7" w:rsidRPr="00E13AC7">
        <w:rPr>
          <w:color w:val="000000" w:themeColor="text1"/>
        </w:rPr>
        <w:t>k a</w:t>
      </w:r>
      <w:r w:rsidRPr="00E13AC7">
        <w:rPr>
          <w:color w:val="000000" w:themeColor="text1"/>
        </w:rPr>
        <w:t xml:space="preserve"> pénztár</w:t>
      </w:r>
      <w:r w:rsidR="00E13AC7" w:rsidRPr="00E13AC7">
        <w:rPr>
          <w:color w:val="000000" w:themeColor="text1"/>
        </w:rPr>
        <w:t>t</w:t>
      </w:r>
      <w:r w:rsidRPr="00E13AC7">
        <w:rPr>
          <w:color w:val="000000" w:themeColor="text1"/>
        </w:rPr>
        <w:t xml:space="preserve">, </w:t>
      </w:r>
      <w:r w:rsidR="00E13AC7" w:rsidRPr="00E13AC7">
        <w:rPr>
          <w:color w:val="000000" w:themeColor="text1"/>
        </w:rPr>
        <w:t xml:space="preserve">a </w:t>
      </w:r>
      <w:r w:rsidRPr="00E13AC7">
        <w:rPr>
          <w:color w:val="000000" w:themeColor="text1"/>
        </w:rPr>
        <w:t>bejárat</w:t>
      </w:r>
      <w:r w:rsidR="00E13AC7" w:rsidRPr="00E13AC7">
        <w:rPr>
          <w:color w:val="000000" w:themeColor="text1"/>
        </w:rPr>
        <w:t>ot</w:t>
      </w:r>
      <w:r w:rsidRPr="00E13AC7">
        <w:rPr>
          <w:color w:val="000000" w:themeColor="text1"/>
        </w:rPr>
        <w:t xml:space="preserve"> és </w:t>
      </w:r>
      <w:r w:rsidR="00E13AC7" w:rsidRPr="00E13AC7">
        <w:rPr>
          <w:color w:val="000000" w:themeColor="text1"/>
        </w:rPr>
        <w:t xml:space="preserve">az </w:t>
      </w:r>
      <w:r w:rsidRPr="00E13AC7">
        <w:rPr>
          <w:color w:val="000000" w:themeColor="text1"/>
        </w:rPr>
        <w:t>aul</w:t>
      </w:r>
      <w:r w:rsidR="00E13AC7" w:rsidRPr="00E13AC7">
        <w:rPr>
          <w:color w:val="000000" w:themeColor="text1"/>
        </w:rPr>
        <w:t>át</w:t>
      </w:r>
      <w:r w:rsidRPr="00E13AC7">
        <w:rPr>
          <w:color w:val="000000" w:themeColor="text1"/>
        </w:rPr>
        <w:t xml:space="preserve">, </w:t>
      </w:r>
      <w:r w:rsidR="00E13AC7" w:rsidRPr="00E13AC7">
        <w:rPr>
          <w:color w:val="000000" w:themeColor="text1"/>
        </w:rPr>
        <w:t xml:space="preserve">a </w:t>
      </w:r>
      <w:r w:rsidRPr="00E13AC7">
        <w:rPr>
          <w:color w:val="000000" w:themeColor="text1"/>
        </w:rPr>
        <w:t>földszinti folyosó</w:t>
      </w:r>
      <w:r w:rsidR="00E13AC7" w:rsidRPr="00E13AC7">
        <w:rPr>
          <w:color w:val="000000" w:themeColor="text1"/>
        </w:rPr>
        <w:t>t</w:t>
      </w:r>
      <w:r w:rsidRPr="00E13AC7">
        <w:rPr>
          <w:color w:val="000000" w:themeColor="text1"/>
        </w:rPr>
        <w:t xml:space="preserve"> és </w:t>
      </w:r>
      <w:r w:rsidR="00E13AC7" w:rsidRPr="00E13AC7">
        <w:rPr>
          <w:color w:val="000000" w:themeColor="text1"/>
        </w:rPr>
        <w:t xml:space="preserve">a </w:t>
      </w:r>
      <w:r w:rsidRPr="00E13AC7">
        <w:rPr>
          <w:color w:val="000000" w:themeColor="text1"/>
        </w:rPr>
        <w:t>vészkijárat</w:t>
      </w:r>
      <w:r w:rsidR="00E13AC7" w:rsidRPr="00E13AC7">
        <w:rPr>
          <w:color w:val="000000" w:themeColor="text1"/>
        </w:rPr>
        <w:t>ot</w:t>
      </w:r>
      <w:r w:rsidRPr="00E13AC7">
        <w:rPr>
          <w:color w:val="000000" w:themeColor="text1"/>
        </w:rPr>
        <w:t xml:space="preserve"> figyelő kamerák</w:t>
      </w:r>
      <w:r w:rsidR="00E13AC7" w:rsidRPr="00E13AC7">
        <w:rPr>
          <w:color w:val="000000" w:themeColor="text1"/>
        </w:rPr>
        <w:t>.</w:t>
      </w:r>
    </w:p>
    <w:p w14:paraId="63A1F5C4" w14:textId="77777777" w:rsidR="00791ACA" w:rsidRPr="00E13AC7" w:rsidRDefault="004F3C63" w:rsidP="00E13AC7">
      <w:pPr>
        <w:pStyle w:val="NormlWeb"/>
        <w:jc w:val="both"/>
        <w:rPr>
          <w:color w:val="000000" w:themeColor="text1"/>
        </w:rPr>
      </w:pPr>
      <w:r w:rsidRPr="00E13AC7">
        <w:rPr>
          <w:color w:val="000000" w:themeColor="text1"/>
        </w:rPr>
        <w:t>A megfigyelés hatósugara nem nyúlik túl az Adatkezelő által megfigyelt magánterületen.</w:t>
      </w:r>
    </w:p>
    <w:p w14:paraId="575E473A" w14:textId="77777777" w:rsidR="00791ACA" w:rsidRPr="00E13AC7" w:rsidRDefault="004F3C63" w:rsidP="00E13AC7">
      <w:pPr>
        <w:pStyle w:val="NormlWeb"/>
        <w:jc w:val="both"/>
        <w:rPr>
          <w:color w:val="000000" w:themeColor="text1"/>
        </w:rPr>
      </w:pPr>
      <w:r w:rsidRPr="00E13AC7">
        <w:rPr>
          <w:color w:val="000000" w:themeColor="text1"/>
        </w:rPr>
        <w:t>A megfigyelőrendszer, kamerák Adatfeldolgozó üzemeltetésében vannak, a felvételek tárolása, adattárolás módja: elektronikusan, Adat</w:t>
      </w:r>
      <w:r w:rsidR="00E13AC7" w:rsidRPr="00E13AC7">
        <w:rPr>
          <w:color w:val="000000" w:themeColor="text1"/>
        </w:rPr>
        <w:t>kezelő</w:t>
      </w:r>
      <w:r w:rsidRPr="00E13AC7">
        <w:rPr>
          <w:color w:val="000000" w:themeColor="text1"/>
        </w:rPr>
        <w:t xml:space="preserve"> saját biztonságos szerverén történik, melynek fizikai helye: </w:t>
      </w:r>
      <w:r w:rsidR="00E13AC7" w:rsidRPr="00E13AC7">
        <w:rPr>
          <w:color w:val="000000" w:themeColor="text1"/>
        </w:rPr>
        <w:t>1093 Budapest, Török Pál utca 3.</w:t>
      </w:r>
      <w:r w:rsidRPr="00E13AC7">
        <w:rPr>
          <w:color w:val="000000" w:themeColor="text1"/>
        </w:rPr>
        <w:t xml:space="preserve"> szám alatt található szerverszoba. </w:t>
      </w:r>
    </w:p>
    <w:p w14:paraId="56DF72E8" w14:textId="77777777" w:rsidR="00791ACA" w:rsidRDefault="004F3C63">
      <w:pPr>
        <w:pStyle w:val="NormlWeb"/>
      </w:pPr>
      <w:r>
        <w:rPr>
          <w:rStyle w:val="Kiemels2"/>
        </w:rPr>
        <w:t>Definíciók:</w:t>
      </w:r>
    </w:p>
    <w:p w14:paraId="55480B44" w14:textId="77777777" w:rsidR="00791ACA" w:rsidRDefault="004F3C63" w:rsidP="00E13AC7">
      <w:pPr>
        <w:pStyle w:val="NormlWeb"/>
        <w:jc w:val="both"/>
      </w:pPr>
      <w:r>
        <w:rPr>
          <w:rStyle w:val="Kiemels"/>
        </w:rPr>
        <w:t>Érintett</w:t>
      </w:r>
      <w:r>
        <w:t>: bármely meghatározott, személyes adat alapján azonosított vagy - közvetlenül vagy közvetve - azonosítható természetes személy.</w:t>
      </w:r>
    </w:p>
    <w:p w14:paraId="47E51980" w14:textId="77777777" w:rsidR="00791ACA" w:rsidRDefault="004F3C63" w:rsidP="00E13AC7">
      <w:pPr>
        <w:pStyle w:val="NormlWeb"/>
        <w:jc w:val="both"/>
      </w:pPr>
      <w:r>
        <w:rPr>
          <w:rStyle w:val="Kiemels"/>
        </w:rPr>
        <w:t>Hozzájárulás</w:t>
      </w:r>
      <w:r>
        <w:t>: az Érintett akaratának önkéntes és határozott kinyilvánítása, amely megfelelő tájékoztatáson alapul, és amellyel félreérthetetlen beleegyezését adja a rá vonatkozó személyes adat - teljes körű vagy egyes műveletekre kiterjedő - kezeléséhez.</w:t>
      </w:r>
    </w:p>
    <w:p w14:paraId="3B102F9F" w14:textId="77777777" w:rsidR="00791ACA" w:rsidRDefault="004F3C63" w:rsidP="00E13AC7">
      <w:pPr>
        <w:pStyle w:val="NormlWeb"/>
        <w:jc w:val="both"/>
      </w:pPr>
      <w:r>
        <w:rPr>
          <w:rStyle w:val="Kiemels"/>
        </w:rPr>
        <w:t>Személyes adat</w:t>
      </w:r>
      <w:r>
        <w:t xml:space="preserve">: az Érintettel kapcsolatba hozható adat - különösen az érintett neve, azonosító jele, valamint egy vagy több fizikai, fiziológiai, mentális, gazdasági, kulturális vagy szociális </w:t>
      </w:r>
      <w:r>
        <w:lastRenderedPageBreak/>
        <w:t>azonosságára jellemző ismeret-, valamint az adatból levonható, az érintettre vonatkozó következtetés.</w:t>
      </w:r>
    </w:p>
    <w:p w14:paraId="76FFC4B8" w14:textId="77777777" w:rsidR="00791ACA" w:rsidRDefault="004F3C63" w:rsidP="00E13AC7">
      <w:pPr>
        <w:pStyle w:val="NormlWeb"/>
        <w:jc w:val="both"/>
      </w:pPr>
      <w:r>
        <w:rPr>
          <w:rStyle w:val="Kiemels"/>
        </w:rPr>
        <w:t>Adatkezelő</w:t>
      </w:r>
      <w:r>
        <w:t>: 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végrehajtatja.</w:t>
      </w:r>
    </w:p>
    <w:p w14:paraId="4D2ABE81" w14:textId="77777777" w:rsidR="00791ACA" w:rsidRDefault="004F3C63" w:rsidP="00E13AC7">
      <w:pPr>
        <w:pStyle w:val="NormlWeb"/>
        <w:jc w:val="both"/>
      </w:pPr>
      <w:r>
        <w:rPr>
          <w:rStyle w:val="Kiemels"/>
        </w:rPr>
        <w:t>Adatkezelés</w:t>
      </w:r>
      <w: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14:paraId="7BDB37D9" w14:textId="77777777" w:rsidR="00791ACA" w:rsidRDefault="004F3C63" w:rsidP="00E13AC7">
      <w:pPr>
        <w:pStyle w:val="NormlWeb"/>
        <w:jc w:val="both"/>
      </w:pPr>
      <w:r>
        <w:rPr>
          <w:rStyle w:val="Kiemels"/>
        </w:rPr>
        <w:t>Adattovábbítás</w:t>
      </w:r>
      <w:r>
        <w:t>: az adat meghatározott harmadik személy számára történő hozzáférhetővé tétele.</w:t>
      </w:r>
    </w:p>
    <w:p w14:paraId="23FA69A2" w14:textId="77777777" w:rsidR="00791ACA" w:rsidRDefault="004F3C63" w:rsidP="00E13AC7">
      <w:pPr>
        <w:pStyle w:val="NormlWeb"/>
        <w:jc w:val="both"/>
      </w:pPr>
      <w:r>
        <w:rPr>
          <w:rStyle w:val="Kiemels"/>
        </w:rPr>
        <w:t>Adatfeldolgozó</w:t>
      </w:r>
      <w:r>
        <w:t>: az a természetes vagy jogi személy, illetve jogi személyiséggel nem rendelkező szervezet, aki vagy amely az adatkezelő megbízásából személyes adatokat kezel.</w:t>
      </w:r>
    </w:p>
    <w:p w14:paraId="58B3319C" w14:textId="77777777" w:rsidR="00791ACA" w:rsidRDefault="004F3C63" w:rsidP="00E13AC7">
      <w:pPr>
        <w:pStyle w:val="NormlWeb"/>
        <w:jc w:val="both"/>
      </w:pPr>
      <w:r>
        <w:rPr>
          <w:rStyle w:val="Kiemels"/>
        </w:rPr>
        <w:t>Adatfeldolgozás</w:t>
      </w:r>
      <w:r>
        <w:t>: az adatkezelési műveletek, technikai feladatok elvégzése, függetlenül a műveletek végrehajtásához alkalmazott módszertől és eszköztől, valamint az alkalmazás helyétől.</w:t>
      </w:r>
    </w:p>
    <w:p w14:paraId="6D830BA1" w14:textId="77777777" w:rsidR="00791ACA" w:rsidRDefault="004F3C63" w:rsidP="00E13AC7">
      <w:pPr>
        <w:pStyle w:val="NormlWeb"/>
        <w:jc w:val="both"/>
      </w:pPr>
      <w:r>
        <w:rPr>
          <w:rStyle w:val="Kiemels"/>
        </w:rPr>
        <w:t>Nyilvánosságra hozatal</w:t>
      </w:r>
      <w:r>
        <w:t>: az adat bárki számára történő hozzáférhetővé tétele.</w:t>
      </w:r>
    </w:p>
    <w:p w14:paraId="57621726" w14:textId="77777777" w:rsidR="00791ACA" w:rsidRDefault="004F3C63" w:rsidP="00E13AC7">
      <w:pPr>
        <w:pStyle w:val="NormlWeb"/>
        <w:jc w:val="both"/>
      </w:pPr>
      <w:r>
        <w:rPr>
          <w:rStyle w:val="Kiemels"/>
        </w:rPr>
        <w:t>Adattörlés</w:t>
      </w:r>
      <w:r>
        <w:t>: az adat felismerhetetlenné tétele oly módon, hogy a helyreállítása többé nem lehetséges.</w:t>
      </w:r>
    </w:p>
    <w:p w14:paraId="691EE9CA" w14:textId="77777777" w:rsidR="00791ACA" w:rsidRDefault="004F3C63" w:rsidP="00E13AC7">
      <w:pPr>
        <w:pStyle w:val="NormlWeb"/>
        <w:jc w:val="both"/>
      </w:pPr>
      <w:r>
        <w:rPr>
          <w:rStyle w:val="Kiemels"/>
        </w:rPr>
        <w:t>Gépi feldolgozás</w:t>
      </w:r>
      <w:r>
        <w:t>: a következő műveleteket tartalmazza, ha azokat részben vagy egészben automatizált eszközökkel hajtják végre: az adatok tárolása, az adatokkal végzett logikai vagy aritmetikai műveletek, az adatok megváltoztatása, törlése, visszakeresése és terjesztése.</w:t>
      </w:r>
    </w:p>
    <w:p w14:paraId="61FBD42E" w14:textId="77777777" w:rsidR="00791ACA" w:rsidRDefault="004F3C63" w:rsidP="00E13AC7">
      <w:pPr>
        <w:pStyle w:val="NormlWeb"/>
        <w:jc w:val="both"/>
      </w:pPr>
      <w:r>
        <w:rPr>
          <w:rStyle w:val="Kiemels"/>
        </w:rPr>
        <w:t>Rendszer</w:t>
      </w:r>
      <w:r>
        <w:t>: az Adatkezelő gépi feldolgozását és - amennyiben van - partnereik interneten keresztül elérhető lapjait és szolgáltatásait működtető technikai megoldások összessége (továbbiakban: „Rendszer”).</w:t>
      </w:r>
    </w:p>
    <w:p w14:paraId="1507D4D6" w14:textId="77777777" w:rsidR="00791ACA" w:rsidRDefault="004F3C63" w:rsidP="00E13AC7">
      <w:pPr>
        <w:pStyle w:val="NormlWeb"/>
        <w:jc w:val="both"/>
      </w:pPr>
      <w:r>
        <w:t>Adatkezelő jól látható helyen, jól olvashatóan, az érintett területen figyelemfelhívó jelzés(eke)t, ismertetés(eke)t helyezett el a Térfelügyeleti rendszer által folytatott megfigyelés, valamint a rendszer által rögzített, személyes adatokat tartalmazó kép- és hangfelvétel készítésének, tárolásának céljáról, az adatkezelés jogalapjáról, a felvétel tárolásának helyéről, a tárolás időtartamáról, a rendszert alkalmazó (üzemeltető) személyéről, az adatok megismerésére jogosult személyek köréről, továbbá az információs önrendelkezési jogról és az információszabadságról szóló törvénynek az érintettek jogaira és érvényesítésük rendjére vonatkozó rendelkezéseiről.</w:t>
      </w:r>
    </w:p>
    <w:p w14:paraId="687CCD56" w14:textId="1E249B33" w:rsidR="00791ACA" w:rsidRDefault="004F3C63" w:rsidP="00E13AC7">
      <w:pPr>
        <w:pStyle w:val="NormlWeb"/>
        <w:jc w:val="both"/>
      </w:pPr>
      <w:r>
        <w:t xml:space="preserve">Érintettek az Adatkezelő fent jelzett – a </w:t>
      </w:r>
      <w:r w:rsidR="00CD3446">
        <w:t xml:space="preserve">személy- és vagyonvédelmi, valamint a magánnyomozói tevékenység szabályairól szóló 2005. évi CXXXIII. törvény </w:t>
      </w:r>
      <w:r>
        <w:t xml:space="preserve"> 28. § (2)</w:t>
      </w:r>
      <w:r w:rsidR="00CD3446">
        <w:t xml:space="preserve"> d) </w:t>
      </w:r>
      <w:r w:rsidR="00CD3446">
        <w:lastRenderedPageBreak/>
        <w:t>pontja</w:t>
      </w:r>
      <w:r>
        <w:t>szerinti – figyelmeztetéseivel, jelzéseivel ellátott Megfigyelési területre történő belépésükkel, ott tartózkodásukkal és kilépésükkel a jelen Tájékoztatót elfogadják hacsak a körülményekből kifejezetten más nem következik.</w:t>
      </w:r>
    </w:p>
    <w:p w14:paraId="16DE53E8" w14:textId="77777777" w:rsidR="00791ACA" w:rsidRDefault="004F3C63">
      <w:pPr>
        <w:pStyle w:val="NormlWeb"/>
      </w:pPr>
      <w:r>
        <w:rPr>
          <w:rStyle w:val="Kiemels2"/>
        </w:rPr>
        <w:t>A személyes adatok kezelésének célja, jogalapja és tárolási ideje</w:t>
      </w:r>
    </w:p>
    <w:p w14:paraId="6A45A1D4" w14:textId="77777777" w:rsidR="00791ACA" w:rsidRDefault="004F3C63" w:rsidP="00E13AC7">
      <w:pPr>
        <w:pStyle w:val="NormlWeb"/>
        <w:jc w:val="both"/>
      </w:pPr>
      <w:r>
        <w:t>Adatkezelő a kezelt személyes adatokat magáncélra nem használja fel, az adatkezelés mindenkor megfelel a célhoz kötöttség alapelvének. Amennyiben az adatkezelés célja megszűnt, vagy az adatok kezelése egyébként jogellenes, az adatok törlésre kerülnek.</w:t>
      </w:r>
    </w:p>
    <w:p w14:paraId="0C5E24D9" w14:textId="77777777" w:rsidR="00791ACA" w:rsidRDefault="004F3C63" w:rsidP="00E13AC7">
      <w:pPr>
        <w:pStyle w:val="NormlWeb"/>
        <w:jc w:val="both"/>
      </w:pPr>
      <w:r>
        <w:t>Az Adatkezelő az Érintettek személyes adatait az alábbi célokból, körben és arányban kezeli.</w:t>
      </w:r>
    </w:p>
    <w:tbl>
      <w:tblPr>
        <w:tblW w:w="975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794"/>
        <w:gridCol w:w="1504"/>
        <w:gridCol w:w="1168"/>
        <w:gridCol w:w="1168"/>
        <w:gridCol w:w="1506"/>
        <w:gridCol w:w="1682"/>
        <w:gridCol w:w="928"/>
      </w:tblGrid>
      <w:tr w:rsidR="00791ACA" w14:paraId="46AFBDB4" w14:textId="77777777">
        <w:trPr>
          <w:tblCellSpacing w:w="1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2B862B7" w14:textId="77777777" w:rsidR="00791ACA" w:rsidRDefault="004F3C63">
            <w:pPr>
              <w:jc w:val="center"/>
              <w:rPr>
                <w:rFonts w:eastAsia="Times New Roman"/>
              </w:rPr>
            </w:pPr>
            <w:r>
              <w:rPr>
                <w:rFonts w:eastAsia="Times New Roman"/>
              </w:rPr>
              <w:t>Adatkezelés célja: Kamera rendszer működtetése</w:t>
            </w:r>
          </w:p>
        </w:tc>
      </w:tr>
      <w:tr w:rsidR="00791ACA" w14:paraId="3AC75166"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D7735" w14:textId="77777777" w:rsidR="00791ACA" w:rsidRDefault="004F3C63">
            <w:pPr>
              <w:jc w:val="center"/>
              <w:rPr>
                <w:rFonts w:eastAsia="Times New Roman"/>
              </w:rPr>
            </w:pPr>
            <w:r>
              <w:rPr>
                <w:rFonts w:eastAsia="Times New Roman"/>
              </w:rPr>
              <w:t>Folyamat</w:t>
            </w:r>
            <w:r>
              <w:rPr>
                <w:rStyle w:val="apple-tab-span"/>
                <w:rFonts w:eastAsia="Times New Roman"/>
              </w:rPr>
              <w:tab/>
            </w:r>
          </w:p>
        </w:tc>
        <w:tc>
          <w:tcPr>
            <w:tcW w:w="0" w:type="auto"/>
            <w:tcBorders>
              <w:top w:val="outset" w:sz="6" w:space="0" w:color="auto"/>
              <w:left w:val="outset" w:sz="6" w:space="0" w:color="auto"/>
              <w:bottom w:val="outset" w:sz="6" w:space="0" w:color="auto"/>
              <w:right w:val="outset" w:sz="6" w:space="0" w:color="auto"/>
            </w:tcBorders>
            <w:vAlign w:val="center"/>
            <w:hideMark/>
          </w:tcPr>
          <w:p w14:paraId="22A31DC6" w14:textId="77777777" w:rsidR="00791ACA" w:rsidRDefault="004F3C63">
            <w:pPr>
              <w:jc w:val="center"/>
              <w:rPr>
                <w:rFonts w:eastAsia="Times New Roman"/>
              </w:rPr>
            </w:pPr>
            <w:r>
              <w:rPr>
                <w:rFonts w:eastAsia="Times New Roman"/>
              </w:rPr>
              <w:t>Érintett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9EF86" w14:textId="77777777" w:rsidR="00791ACA" w:rsidRDefault="004F3C63">
            <w:pPr>
              <w:pStyle w:val="NormlWeb"/>
              <w:jc w:val="center"/>
            </w:pPr>
            <w:r>
              <w:t>Nyilvános adat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6C32C" w14:textId="77777777" w:rsidR="00791ACA" w:rsidRDefault="004F3C63">
            <w:pPr>
              <w:jc w:val="center"/>
              <w:rPr>
                <w:rFonts w:eastAsia="Times New Roman"/>
              </w:rPr>
            </w:pPr>
            <w:r>
              <w:rPr>
                <w:rFonts w:eastAsia="Times New Roman"/>
              </w:rPr>
              <w:t>Személyes adat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A1A25" w14:textId="77777777" w:rsidR="00791ACA" w:rsidRDefault="004F3C63">
            <w:pPr>
              <w:pStyle w:val="NormlWeb"/>
              <w:jc w:val="center"/>
            </w:pPr>
            <w:r>
              <w:t>Adatkezelés jogalapja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9C8E5" w14:textId="77777777" w:rsidR="00791ACA" w:rsidRDefault="004F3C63">
            <w:pPr>
              <w:jc w:val="center"/>
              <w:rPr>
                <w:rFonts w:eastAsia="Times New Roman"/>
              </w:rPr>
            </w:pPr>
            <w:r>
              <w:rPr>
                <w:rFonts w:eastAsia="Times New Roman"/>
              </w:rPr>
              <w:t>Jogszabály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CCFA9" w14:textId="77777777" w:rsidR="00791ACA" w:rsidRDefault="004F3C63">
            <w:pPr>
              <w:pStyle w:val="NormlWeb"/>
              <w:jc w:val="center"/>
            </w:pPr>
            <w:r>
              <w:t>Tárolási idő</w:t>
            </w:r>
          </w:p>
        </w:tc>
      </w:tr>
      <w:tr w:rsidR="00791ACA" w14:paraId="7FA32E2F"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A8914" w14:textId="77777777" w:rsidR="00791ACA" w:rsidRDefault="004F3C63">
            <w:pPr>
              <w:jc w:val="center"/>
              <w:rPr>
                <w:rFonts w:eastAsia="Times New Roman"/>
              </w:rPr>
            </w:pPr>
            <w:r>
              <w:rPr>
                <w:rFonts w:eastAsia="Times New Roman"/>
              </w:rPr>
              <w:t>Vagyonvédelem biztosítása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981A1" w14:textId="08A60B05" w:rsidR="00791ACA" w:rsidRDefault="000A014F">
            <w:pPr>
              <w:jc w:val="center"/>
              <w:rPr>
                <w:rFonts w:eastAsia="Times New Roman"/>
              </w:rPr>
            </w:pPr>
            <w:r>
              <w:rPr>
                <w:rFonts w:eastAsia="Times New Roman"/>
              </w:rPr>
              <w:t>M</w:t>
            </w:r>
            <w:r w:rsidR="004F3C63">
              <w:rPr>
                <w:rFonts w:eastAsia="Times New Roman"/>
              </w:rPr>
              <w:t>unkavállaló</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EF4A0" w14:textId="77777777" w:rsidR="00791ACA" w:rsidRDefault="004F3C63">
            <w:pPr>
              <w:jc w:val="center"/>
              <w:rPr>
                <w:rFonts w:eastAsia="Times New Roman"/>
              </w:rPr>
            </w:pPr>
            <w:r>
              <w:rPr>
                <w:rFonts w:eastAsia="Times New Roman"/>
              </w:rPr>
              <w:t xml:space="preserve">Személyes adat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B709E" w14:textId="77777777" w:rsidR="00791ACA" w:rsidRDefault="004F3C63">
            <w:pPr>
              <w:jc w:val="center"/>
              <w:rPr>
                <w:rFonts w:eastAsia="Times New Roman"/>
              </w:rPr>
            </w:pPr>
            <w:r>
              <w:rPr>
                <w:rFonts w:eastAsia="Times New Roman"/>
              </w:rPr>
              <w:t>Arckép</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C5D13" w14:textId="77777777" w:rsidR="00791ACA" w:rsidRDefault="004F3C63">
            <w:pPr>
              <w:pStyle w:val="NormlWeb"/>
              <w:jc w:val="center"/>
            </w:pPr>
            <w:r>
              <w:t>Adatkezelő vagy más jogos érdeke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B8F87" w14:textId="77777777" w:rsidR="00791ACA" w:rsidRDefault="004F3C63">
            <w:pPr>
              <w:jc w:val="center"/>
              <w:rPr>
                <w:rFonts w:eastAsia="Times New Roman"/>
              </w:rPr>
            </w:pPr>
            <w:r>
              <w:rPr>
                <w:rFonts w:eastAsia="Times New Roman"/>
              </w:rPr>
              <w:t>Nem jogszabályban meghatározott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DD78D" w14:textId="77777777" w:rsidR="00791ACA" w:rsidRDefault="004F3C63">
            <w:pPr>
              <w:pStyle w:val="NormlWeb"/>
              <w:jc w:val="center"/>
            </w:pPr>
            <w:r>
              <w:t>3 nap</w:t>
            </w:r>
          </w:p>
        </w:tc>
      </w:tr>
      <w:tr w:rsidR="00791ACA" w14:paraId="1BE6BE00"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2FCBD8" w14:textId="77777777" w:rsidR="00791ACA" w:rsidRDefault="004F3C63">
            <w:pPr>
              <w:jc w:val="center"/>
              <w:rPr>
                <w:rFonts w:eastAsia="Times New Roman"/>
              </w:rPr>
            </w:pPr>
            <w:r>
              <w:rPr>
                <w:rFonts w:eastAsia="Times New Roman"/>
              </w:rPr>
              <w:t>Vagyonvédelem biztosítása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BE03A" w14:textId="77777777" w:rsidR="00791ACA" w:rsidRDefault="004F3C63">
            <w:pPr>
              <w:jc w:val="center"/>
              <w:rPr>
                <w:rFonts w:eastAsia="Times New Roman"/>
              </w:rPr>
            </w:pPr>
            <w:r>
              <w:rPr>
                <w:rFonts w:eastAsia="Times New Roman"/>
              </w:rPr>
              <w:t>Látogató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60B34" w14:textId="77777777" w:rsidR="00791ACA" w:rsidRDefault="004F3C63">
            <w:pPr>
              <w:jc w:val="center"/>
              <w:rPr>
                <w:rFonts w:eastAsia="Times New Roman"/>
              </w:rPr>
            </w:pPr>
            <w:r>
              <w:rPr>
                <w:rFonts w:eastAsia="Times New Roman"/>
              </w:rPr>
              <w:t xml:space="preserve">Személyes adat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8A6BB" w14:textId="77777777" w:rsidR="00791ACA" w:rsidRDefault="004F3C63">
            <w:pPr>
              <w:jc w:val="center"/>
              <w:rPr>
                <w:rFonts w:eastAsia="Times New Roman"/>
              </w:rPr>
            </w:pPr>
            <w:r>
              <w:rPr>
                <w:rFonts w:eastAsia="Times New Roman"/>
              </w:rPr>
              <w:t>Arckép</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1096E" w14:textId="77777777" w:rsidR="00791ACA" w:rsidRDefault="004F3C63">
            <w:pPr>
              <w:pStyle w:val="NormlWeb"/>
              <w:jc w:val="center"/>
            </w:pPr>
            <w:r>
              <w:t>Adatkezelő vagy más jogos érdeke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3B554" w14:textId="77777777" w:rsidR="00791ACA" w:rsidRDefault="004F3C63">
            <w:pPr>
              <w:jc w:val="center"/>
              <w:rPr>
                <w:rFonts w:eastAsia="Times New Roman"/>
              </w:rPr>
            </w:pPr>
            <w:r>
              <w:rPr>
                <w:rFonts w:eastAsia="Times New Roman"/>
              </w:rPr>
              <w:t>Nem jogszabályban meghatározott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00E71" w14:textId="77777777" w:rsidR="00791ACA" w:rsidRDefault="004F3C63">
            <w:pPr>
              <w:pStyle w:val="NormlWeb"/>
              <w:jc w:val="center"/>
            </w:pPr>
            <w:r>
              <w:t>3 nap</w:t>
            </w:r>
          </w:p>
        </w:tc>
      </w:tr>
      <w:tr w:rsidR="00791ACA" w14:paraId="2FA866DD"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13BB45" w14:textId="77777777" w:rsidR="00791ACA" w:rsidRDefault="004F3C63">
            <w:pPr>
              <w:jc w:val="center"/>
              <w:rPr>
                <w:rFonts w:eastAsia="Times New Roman"/>
              </w:rPr>
            </w:pPr>
            <w:r>
              <w:rPr>
                <w:rFonts w:eastAsia="Times New Roman"/>
              </w:rPr>
              <w:t>Vagyonvédelem biztosítása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44BE3" w14:textId="77777777" w:rsidR="00791ACA" w:rsidRDefault="004F3C63">
            <w:pPr>
              <w:jc w:val="center"/>
              <w:rPr>
                <w:rFonts w:eastAsia="Times New Roman"/>
              </w:rPr>
            </w:pPr>
            <w:r>
              <w:rPr>
                <w:rFonts w:eastAsia="Times New Roman"/>
              </w:rPr>
              <w:t>Vezető munkavállaló</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02D2F" w14:textId="77777777" w:rsidR="00791ACA" w:rsidRDefault="004F3C63">
            <w:pPr>
              <w:jc w:val="center"/>
              <w:rPr>
                <w:rFonts w:eastAsia="Times New Roman"/>
              </w:rPr>
            </w:pPr>
            <w:r>
              <w:rPr>
                <w:rFonts w:eastAsia="Times New Roman"/>
              </w:rPr>
              <w:t xml:space="preserve">Személyes adat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26F98" w14:textId="77777777" w:rsidR="00791ACA" w:rsidRDefault="004F3C63">
            <w:pPr>
              <w:jc w:val="center"/>
              <w:rPr>
                <w:rFonts w:eastAsia="Times New Roman"/>
              </w:rPr>
            </w:pPr>
            <w:r>
              <w:rPr>
                <w:rFonts w:eastAsia="Times New Roman"/>
              </w:rPr>
              <w:t>Arckép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FD616" w14:textId="77777777" w:rsidR="00791ACA" w:rsidRDefault="004F3C63">
            <w:pPr>
              <w:pStyle w:val="NormlWeb"/>
              <w:jc w:val="center"/>
            </w:pPr>
            <w:r>
              <w:t>Adatkezelő vagy más jogos érdeke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4E8D9" w14:textId="77777777" w:rsidR="00791ACA" w:rsidRDefault="004F3C63">
            <w:pPr>
              <w:jc w:val="center"/>
              <w:rPr>
                <w:rFonts w:eastAsia="Times New Roman"/>
              </w:rPr>
            </w:pPr>
            <w:r>
              <w:rPr>
                <w:rFonts w:eastAsia="Times New Roman"/>
              </w:rPr>
              <w:t>Nem jogszabályban meghatározott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5CB64" w14:textId="77777777" w:rsidR="00791ACA" w:rsidRDefault="004F3C63">
            <w:pPr>
              <w:pStyle w:val="NormlWeb"/>
              <w:jc w:val="center"/>
            </w:pPr>
            <w:r>
              <w:t>3 nap</w:t>
            </w:r>
          </w:p>
        </w:tc>
      </w:tr>
    </w:tbl>
    <w:p w14:paraId="6A7EF437" w14:textId="77777777" w:rsidR="00791ACA" w:rsidRDefault="004F3C63">
      <w:pPr>
        <w:pStyle w:val="NormlWeb"/>
      </w:pPr>
      <w:r>
        <w:rPr>
          <w:rStyle w:val="Kiemels2"/>
        </w:rPr>
        <w:t>Adatfeldolgozók</w:t>
      </w:r>
    </w:p>
    <w:tbl>
      <w:tblPr>
        <w:tblW w:w="975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825"/>
        <w:gridCol w:w="1441"/>
        <w:gridCol w:w="2182"/>
        <w:gridCol w:w="2302"/>
      </w:tblGrid>
      <w:tr w:rsidR="00791ACA" w14:paraId="6FBE89DC" w14:textId="77777777">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236BCA35" w14:textId="77777777" w:rsidR="00791ACA" w:rsidRDefault="004F3C63">
            <w:pPr>
              <w:rPr>
                <w:rFonts w:eastAsia="Times New Roman"/>
              </w:rPr>
            </w:pPr>
            <w:r>
              <w:rPr>
                <w:rStyle w:val="Kiemels"/>
                <w:rFonts w:eastAsia="Times New Roman"/>
              </w:rPr>
              <w:t>Társadatkezelő/Adatfeldolgozó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9392021" w14:textId="77777777" w:rsidR="00791ACA" w:rsidRDefault="004F3C63">
            <w:pPr>
              <w:rPr>
                <w:rFonts w:eastAsia="Times New Roman"/>
              </w:rPr>
            </w:pPr>
            <w:r>
              <w:rPr>
                <w:rStyle w:val="Kiemels"/>
                <w:rFonts w:eastAsia="Times New Roman"/>
              </w:rPr>
              <w:t>Érintett adatok köre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F9279C4" w14:textId="77777777" w:rsidR="00791ACA" w:rsidRDefault="004F3C63">
            <w:pPr>
              <w:rPr>
                <w:rFonts w:eastAsia="Times New Roman"/>
              </w:rPr>
            </w:pPr>
            <w:r>
              <w:rPr>
                <w:rStyle w:val="Kiemels"/>
                <w:rFonts w:eastAsia="Times New Roman"/>
              </w:rPr>
              <w:t>Érintett adatkezelési cél(ok)</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1561DB5" w14:textId="77777777" w:rsidR="00791ACA" w:rsidRDefault="004F3C63">
            <w:pPr>
              <w:rPr>
                <w:rFonts w:eastAsia="Times New Roman"/>
              </w:rPr>
            </w:pPr>
            <w:r>
              <w:rPr>
                <w:rStyle w:val="Kiemels"/>
                <w:rFonts w:eastAsia="Times New Roman"/>
              </w:rPr>
              <w:t>Adatkezelés fizikai helyszíne</w:t>
            </w:r>
          </w:p>
        </w:tc>
      </w:tr>
      <w:tr w:rsidR="00791ACA" w14:paraId="74448FBD"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BA658" w14:textId="77777777" w:rsidR="00791ACA" w:rsidRDefault="004F3C63">
            <w:pPr>
              <w:rPr>
                <w:rFonts w:eastAsia="Times New Roman"/>
              </w:rPr>
            </w:pPr>
            <w:r>
              <w:rPr>
                <w:rFonts w:eastAsia="Times New Roman"/>
              </w:rPr>
              <w:t> Ferencvárosi Intézményüzemeltetési Központ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96DAF" w14:textId="77777777" w:rsidR="00791ACA" w:rsidRDefault="004F3C63">
            <w:pPr>
              <w:rPr>
                <w:rFonts w:eastAsia="Times New Roman"/>
              </w:rPr>
            </w:pPr>
            <w:r>
              <w:rPr>
                <w:rFonts w:eastAsia="Times New Roman"/>
              </w:rPr>
              <w:t> Arckép</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1CC2E" w14:textId="77777777" w:rsidR="00791ACA" w:rsidRDefault="004F3C63">
            <w:pPr>
              <w:rPr>
                <w:rFonts w:eastAsia="Times New Roman"/>
              </w:rPr>
            </w:pPr>
            <w:r>
              <w:rPr>
                <w:rFonts w:eastAsia="Times New Roman"/>
              </w:rPr>
              <w:t> Kamera rendszer működtetése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2F958" w14:textId="77777777" w:rsidR="00791ACA" w:rsidRDefault="004F3C63">
            <w:pPr>
              <w:rPr>
                <w:rFonts w:eastAsia="Times New Roman"/>
              </w:rPr>
            </w:pPr>
            <w:r>
              <w:rPr>
                <w:rFonts w:eastAsia="Times New Roman"/>
              </w:rPr>
              <w:t> 1093 Budapest, Török Pál utca 3.</w:t>
            </w:r>
          </w:p>
        </w:tc>
      </w:tr>
    </w:tbl>
    <w:p w14:paraId="054B3FA6" w14:textId="77777777" w:rsidR="00791ACA" w:rsidRDefault="004F3C63">
      <w:pPr>
        <w:pStyle w:val="NormlWeb"/>
      </w:pPr>
      <w:r>
        <w:rPr>
          <w:rStyle w:val="Kiemels2"/>
        </w:rPr>
        <w:t>Adattovábbítás</w:t>
      </w:r>
    </w:p>
    <w:p w14:paraId="32D56BB1" w14:textId="77777777" w:rsidR="00791ACA" w:rsidRDefault="004F3C63" w:rsidP="00E13AC7">
      <w:pPr>
        <w:pStyle w:val="NormlWeb"/>
        <w:jc w:val="both"/>
      </w:pPr>
      <w:r>
        <w:t>Adatkezelő jogosult és köteles minden olyan rendelkezésére álló és általa szabályszerűen tárolt személyes adatot az illetékes hatóságoknak továbbítani, amely adat továbbítására őt jogszabály vagy jogerős hatósági határozat, illetve bűncselekmény vagy szabálysértés gyanújának észlelése kötelezi. Ilyen adattovábbítása, valamint az ebből származó következmények miatt az Adatkezelő nem tehető felelőssé.</w:t>
      </w:r>
    </w:p>
    <w:p w14:paraId="40913B78" w14:textId="77777777" w:rsidR="00E13AC7" w:rsidRDefault="004F3C63" w:rsidP="00E13AC7">
      <w:pPr>
        <w:pStyle w:val="NormlWeb"/>
        <w:jc w:val="both"/>
      </w:pPr>
      <w:r>
        <w:t>Adatkezelő adatokat előbbieken túl kizárólag vele szerződéses kapcsolatban álló társadatkezelőinek és/vagy adatfeldolgozóinak, ezen belül is kizárólag olyanoknak ad át, akiket Érintett vonatkozásában szerződéses kötelezettség terhel; ennek megfelelően Adatkezelő kizárólag jelen Tájékoztatóban megjelölt célok teljesítése érdekében és mértékéig ad át adatot harmadik személynek. Ezen adattovábbítás a jelen Tájékoztató mindenkor hatályos szövegében megjelölt adatkezelési és adatbiztonsági szabályoknál hátrányosabb helyzetbe Érintettet nem hozhatja.</w:t>
      </w:r>
    </w:p>
    <w:p w14:paraId="1EA34017" w14:textId="77777777" w:rsidR="00791ACA" w:rsidRDefault="004F3C63" w:rsidP="00E13AC7">
      <w:pPr>
        <w:pStyle w:val="NormlWeb"/>
        <w:jc w:val="both"/>
      </w:pPr>
      <w:r>
        <w:lastRenderedPageBreak/>
        <w:t>Adatkezelő az Érintettek személyes adatait külföldi harmadik országba- nemzetközi szervezethez (Európai Unión kívülre, nem EGT-államba) nem továbbítja, kivéve Érintett kifejezett jóváhagyása esetén és a felek által írásba foglalt nyilatkozatban rögzített feltételek szerint, a GDPR rendelkezéseinek megfelelő garanciák biztosításával.</w:t>
      </w:r>
    </w:p>
    <w:p w14:paraId="2B683D5F" w14:textId="77777777" w:rsidR="00791ACA" w:rsidRDefault="004F3C63" w:rsidP="00E13AC7">
      <w:pPr>
        <w:pStyle w:val="NormlWeb"/>
        <w:jc w:val="both"/>
      </w:pPr>
      <w:r>
        <w:rPr>
          <w:rStyle w:val="Kiemels2"/>
        </w:rPr>
        <w:t>Az adatkezelés biztonsága</w:t>
      </w:r>
    </w:p>
    <w:p w14:paraId="59071E15" w14:textId="77777777" w:rsidR="00791ACA" w:rsidRDefault="004F3C63" w:rsidP="00E13AC7">
      <w:pPr>
        <w:pStyle w:val="NormlWeb"/>
        <w:jc w:val="both"/>
      </w:pPr>
      <w:r>
        <w:t>Adatkezelő a GDPR 32. Cikke szerinti kötelezettségének megfelelően mindent megtesz annak érdekében, hogy gondoskodjon az Érintettek adatainak biztonságáról, megteszi továbbá azokat a szükséges technikai és szervezési intézkedéseket és kialakítja azokat az eljárási szabályokat, amelyek a GDPR valamint az egyéb adat- és titokvédelmi szabályok érvényre juttatásához szükségesek, figyelembe véve az adatkezelővel való kapcsolata alapján az Érintett észszerű elvárásait, valamint a tudomány és technológia állását, és a végrehajtási kockázatokkal és a védelmet igénylő személyes adatok jellegével összefüggő költségeit.</w:t>
      </w:r>
    </w:p>
    <w:p w14:paraId="0119EACB" w14:textId="650168D9" w:rsidR="00791ACA" w:rsidRDefault="004F3C63" w:rsidP="00E13AC7">
      <w:pPr>
        <w:pStyle w:val="NormlWeb"/>
        <w:jc w:val="both"/>
      </w:pPr>
      <w:r>
        <w:t>Adatkezelő gépi feldolgozás keretében kezel adatokat. Ahol az adatkezelés automatizáltan történik ott csak kivételesen és indokoltan szükséges mértékben kerülhet sor bármilyen adat ember közreműködést igénybe vevő kezelésére.</w:t>
      </w:r>
    </w:p>
    <w:p w14:paraId="5A511515" w14:textId="77777777" w:rsidR="00791ACA" w:rsidRDefault="004F3C63" w:rsidP="00E13AC7">
      <w:pPr>
        <w:pStyle w:val="NormlWeb"/>
        <w:jc w:val="both"/>
      </w:pPr>
      <w:r>
        <w:t>Adatkezelő az adatokat védi különösen a jogosulatlan hozzáférés, megváltoztatás, továbbítás, nyilvánosságra hozatal, törlés vagy megsemmisítés, valamint a véletlen megsemmisülés és sérülés ellen. Adatkezelő rendszeré(ei)nek működése során automatikusan, technikailag rögzítésre kerülő adatok a generálódásuktól számítva a rendszer működésének biztosítása szempontjából indokolt időtartamig kerülnek tárolásra. Az Adatkezelő biztosítja, hogy ezen, automatikusan rögzített adatok egyéb személyes adatokkal – a törvény által kötelezővé tett esetek kivételével – össze nem kapcsolhatók.</w:t>
      </w:r>
    </w:p>
    <w:p w14:paraId="73A2AE54" w14:textId="77777777" w:rsidR="00791ACA" w:rsidRDefault="004F3C63" w:rsidP="00E13AC7">
      <w:pPr>
        <w:pStyle w:val="NormlWeb"/>
        <w:jc w:val="both"/>
      </w:pPr>
      <w:r>
        <w:t>Amennyiben ilyenre sor kerül, az Adatkezelő szervezeti egységeinél adatkezelést végző alkalmazottak kötelesek a megismert személyes adatokat üzleti titokként megőrizni. Ennek céljából az Adatkezelő munkatársai külön is kötelesek és munkájuk során gondoskodnak arról, hogy jogosulatlan személyek ne tekinthessenek be személyes adatokba. A személyes adatok tárolása, elhelyezése úgy került kialakításra, hogy az jogosulatlan személy részére nem hozzáférhető, megismerhető, megváltoztatható, megsemmisíthető.</w:t>
      </w:r>
    </w:p>
    <w:p w14:paraId="4306C0CE" w14:textId="77777777" w:rsidR="00791ACA" w:rsidRDefault="004F3C63" w:rsidP="00E13AC7">
      <w:pPr>
        <w:pStyle w:val="NormlWeb"/>
        <w:jc w:val="both"/>
      </w:pPr>
      <w:r>
        <w:t>Adatkezelő mindenkori döntési kompetenciával rendelkező vezető tisztségviselője az Adatkezelő sajátosságainak figyelembevételével határozza meg az adatvédelem szervezetét, az adatvédelemre, valamint az azzal összefüggő tevékenységre vonatkozó feladat- és hatásköröket, és jelöli ki az adatkezelés felügyeletét ellátó személyt.</w:t>
      </w:r>
    </w:p>
    <w:p w14:paraId="751F7513" w14:textId="77777777" w:rsidR="00791ACA" w:rsidRPr="00E13AC7" w:rsidRDefault="004F3C63" w:rsidP="00E13AC7">
      <w:pPr>
        <w:pStyle w:val="NormlWeb"/>
        <w:jc w:val="both"/>
        <w:rPr>
          <w:color w:val="000000" w:themeColor="text1"/>
        </w:rPr>
      </w:pPr>
      <w:r w:rsidRPr="00E13AC7">
        <w:rPr>
          <w:color w:val="000000" w:themeColor="text1"/>
        </w:rPr>
        <w:t>A szerverszoba, az informatika területe a következő védelemmel van ellátva: zárható ajtó.</w:t>
      </w:r>
    </w:p>
    <w:p w14:paraId="52DB5CBA" w14:textId="6B4C11E4" w:rsidR="00791ACA" w:rsidRPr="00E13AC7" w:rsidRDefault="004F3C63" w:rsidP="00E13AC7">
      <w:pPr>
        <w:pStyle w:val="NormlWeb"/>
        <w:jc w:val="both"/>
        <w:rPr>
          <w:color w:val="000000" w:themeColor="text1"/>
        </w:rPr>
      </w:pPr>
      <w:r w:rsidRPr="00E13AC7">
        <w:rPr>
          <w:color w:val="000000" w:themeColor="text1"/>
        </w:rPr>
        <w:t xml:space="preserve">A területre belépési és hozzáférési joga </w:t>
      </w:r>
      <w:r w:rsidR="00E13AC7" w:rsidRPr="00E13AC7">
        <w:rPr>
          <w:color w:val="000000" w:themeColor="text1"/>
        </w:rPr>
        <w:t xml:space="preserve">az </w:t>
      </w:r>
      <w:r w:rsidR="00914A4B">
        <w:rPr>
          <w:color w:val="000000" w:themeColor="text1"/>
        </w:rPr>
        <w:t xml:space="preserve">igazgatónak </w:t>
      </w:r>
      <w:r w:rsidRPr="00E13AC7">
        <w:rPr>
          <w:color w:val="000000" w:themeColor="text1"/>
        </w:rPr>
        <w:t>és FIÜK informatik</w:t>
      </w:r>
      <w:r w:rsidR="00E13AC7" w:rsidRPr="00E13AC7">
        <w:rPr>
          <w:color w:val="000000" w:themeColor="text1"/>
        </w:rPr>
        <w:t>ának</w:t>
      </w:r>
      <w:r w:rsidRPr="00E13AC7">
        <w:rPr>
          <w:color w:val="000000" w:themeColor="text1"/>
        </w:rPr>
        <w:t xml:space="preserve"> van.</w:t>
      </w:r>
    </w:p>
    <w:p w14:paraId="44812B1B" w14:textId="77777777" w:rsidR="00791ACA" w:rsidRDefault="004F3C63">
      <w:pPr>
        <w:pStyle w:val="NormlWeb"/>
      </w:pPr>
      <w:r>
        <w:t xml:space="preserve">A megfigyelő rendszer által rögzített adatokhoz: </w:t>
      </w:r>
    </w:p>
    <w:p w14:paraId="2A5F74FD" w14:textId="5B5CB268" w:rsidR="00791ACA" w:rsidRDefault="004F3C63" w:rsidP="00E13AC7">
      <w:pPr>
        <w:numPr>
          <w:ilvl w:val="0"/>
          <w:numId w:val="1"/>
        </w:numPr>
        <w:spacing w:before="100" w:beforeAutospacing="1" w:after="100" w:afterAutospacing="1"/>
        <w:jc w:val="both"/>
        <w:rPr>
          <w:rFonts w:eastAsia="Times New Roman"/>
        </w:rPr>
      </w:pPr>
      <w:r>
        <w:rPr>
          <w:rFonts w:eastAsia="Times New Roman"/>
        </w:rPr>
        <w:t>a</w:t>
      </w:r>
      <w:r w:rsidR="001F35EB">
        <w:rPr>
          <w:rFonts w:eastAsia="Times New Roman"/>
        </w:rPr>
        <w:t>z igazgató</w:t>
      </w:r>
      <w:r>
        <w:rPr>
          <w:rFonts w:eastAsia="Times New Roman"/>
        </w:rPr>
        <w:t xml:space="preserve"> vagy általa kijelölt személy</w:t>
      </w:r>
    </w:p>
    <w:p w14:paraId="2B17E102" w14:textId="77777777" w:rsidR="00791ACA" w:rsidRDefault="004F3C63" w:rsidP="00E13AC7">
      <w:pPr>
        <w:numPr>
          <w:ilvl w:val="0"/>
          <w:numId w:val="1"/>
        </w:numPr>
        <w:spacing w:before="100" w:beforeAutospacing="1" w:after="100" w:afterAutospacing="1"/>
        <w:jc w:val="both"/>
        <w:rPr>
          <w:rFonts w:eastAsia="Times New Roman"/>
        </w:rPr>
      </w:pPr>
      <w:r>
        <w:rPr>
          <w:rFonts w:eastAsia="Times New Roman"/>
        </w:rPr>
        <w:t>a bírósági vagy más hatósági eljárásban történő felhasználás érdekében a bíróság, az eljárásra illetékes más hatóság férhet hozzá.</w:t>
      </w:r>
    </w:p>
    <w:p w14:paraId="4E1FCE10" w14:textId="77777777" w:rsidR="00791ACA" w:rsidRDefault="004F3C63" w:rsidP="00E13AC7">
      <w:pPr>
        <w:pStyle w:val="NormlWeb"/>
        <w:jc w:val="both"/>
      </w:pPr>
      <w:r>
        <w:lastRenderedPageBreak/>
        <w:t>Rögzített kép-, hang-, valamint kép- és hangfelvételt, valamint más személyes adatot csak az Adatkezelő által meghatalmazott személy jogosult megismerni, akinek ez a szerződésből fakadó kötelezettségei érvényesítéséhez szükséges, és a jogsértő cselekmény megelőzése vagy megszakítása érdekében mellőzhetetlen. A rögzített kép-, hang-, valamint kép- és hangfelvételt, valamint személyes adatot kezelő, vagy egyéb okból annak megismerésére jogosult személy nevét, az adatok megismerésének okát és idejét jegyzőkönyvben kell rögzíteni.</w:t>
      </w:r>
    </w:p>
    <w:p w14:paraId="35310877" w14:textId="77777777" w:rsidR="00791ACA" w:rsidRDefault="004F3C63" w:rsidP="00E13AC7">
      <w:pPr>
        <w:pStyle w:val="NormlWeb"/>
        <w:jc w:val="both"/>
      </w:pPr>
      <w:r>
        <w:t>Adatkezelő a rögzített és tárolt személyes adatokat, kép- és hangfelvételeket a fenti időtartamok elteltével felhasználás hiányában megsemmisíti, illetőleg törli a rendszerből. Felhasználásnak az minősül, ha a rögzített kép- és hangfelvételt, valamint más személyes adatot bírósági vagy más hatósági eljárásban bizonyítékként felhasználják. Akinek jogát vagy jogos érdekét a kép- és hangfelvétel, illetve más személyes adatának rögzítése érinti, a fenti határidőn belül jogos érdekének igazolásával kérheti, hogy az adatot a Társaság nem semmisítse meg, illetve ne törölje. Bíróság vagy más hatóság megkeresésére a rögzített kép- és hangfelvételt, valamint más személyes adatot a bíróságnak vagy a hatóságnak haladéktalanul meg kell küldeni. Amennyiben bíróság vagy más hatóság megkeresésére attól számított harminc napon belül, hogy a megsemmisítés mellőzését kérték, nem kerül sor, a rögzített kép- és hangfelvételt, valamint más személyes adatot a Ferencvárosi Pinceszínház megsemmisíti, illetőleg törli.</w:t>
      </w:r>
    </w:p>
    <w:p w14:paraId="351E901A" w14:textId="77777777" w:rsidR="00791ACA" w:rsidRDefault="004F3C63">
      <w:pPr>
        <w:pStyle w:val="NormlWeb"/>
      </w:pPr>
      <w:r>
        <w:rPr>
          <w:rStyle w:val="Kiemels2"/>
        </w:rPr>
        <w:t>Az adatfelvétel módja</w:t>
      </w:r>
    </w:p>
    <w:p w14:paraId="708B0B3C" w14:textId="77777777" w:rsidR="00791ACA" w:rsidRDefault="004F3C63" w:rsidP="00D45B30">
      <w:pPr>
        <w:pStyle w:val="NormlWeb"/>
        <w:jc w:val="both"/>
      </w:pPr>
      <w:r w:rsidRPr="00D45B30">
        <w:rPr>
          <w:color w:val="000000" w:themeColor="text1"/>
        </w:rPr>
        <w:t xml:space="preserve">Az Érintettek jelen Tájékoztató szerinti adatait minden esetben jogos érdek alapján Adatkezelő </w:t>
      </w:r>
      <w:r>
        <w:t xml:space="preserve">közvetlenül Érintettől személyesen kapja, szerzi. </w:t>
      </w:r>
    </w:p>
    <w:p w14:paraId="213AFC2D" w14:textId="77777777" w:rsidR="00D45B30" w:rsidRDefault="004F3C63" w:rsidP="00D45B30">
      <w:pPr>
        <w:pStyle w:val="NormlWeb"/>
        <w:jc w:val="both"/>
      </w:pPr>
      <w:r>
        <w:t>A megadott személyes adatok valódiságáért minden esetben az Érintett felel. Adatkezelő a neki megadott személyes adatokat nem ellenőrzi.</w:t>
      </w:r>
    </w:p>
    <w:p w14:paraId="6EE91C18" w14:textId="77777777" w:rsidR="00791ACA" w:rsidRDefault="004F3C63" w:rsidP="00D45B30">
      <w:pPr>
        <w:pStyle w:val="NormlWeb"/>
        <w:jc w:val="both"/>
      </w:pPr>
      <w:r>
        <w:t>Érintett – ellentétes nyilatkozatáig – jelen Tájékoztatóban megjelölt adatainak az Adatvédelmi Tájékoztató és jelen Tájékoztató szerinti kezeléséhez hozzájárult.</w:t>
      </w:r>
    </w:p>
    <w:p w14:paraId="7FE7A513" w14:textId="77777777" w:rsidR="00791ACA" w:rsidRDefault="004F3C63">
      <w:pPr>
        <w:pStyle w:val="NormlWeb"/>
      </w:pPr>
      <w:r>
        <w:rPr>
          <w:rStyle w:val="Kiemels2"/>
        </w:rPr>
        <w:t>Az adatkezelési tevékenységek nyilvántartása</w:t>
      </w:r>
    </w:p>
    <w:p w14:paraId="74B4BA84" w14:textId="77777777" w:rsidR="00791ACA" w:rsidRDefault="004F3C63" w:rsidP="00D45B30">
      <w:pPr>
        <w:pStyle w:val="NormlWeb"/>
        <w:jc w:val="both"/>
      </w:pPr>
      <w:r>
        <w:t>Adatkezelő és – ha van ilyen – a képviselője a felelősségébe tartozóan végzett adatkezelési tevékenységekről nyilvántartást vezet. E nyilvántartás a következő információkat tartalmazza:</w:t>
      </w:r>
    </w:p>
    <w:p w14:paraId="54645A74" w14:textId="77777777" w:rsidR="00791ACA" w:rsidRDefault="004F3C63" w:rsidP="00D45B30">
      <w:pPr>
        <w:numPr>
          <w:ilvl w:val="0"/>
          <w:numId w:val="2"/>
        </w:numPr>
        <w:spacing w:before="100" w:beforeAutospacing="1" w:after="100" w:afterAutospacing="1"/>
        <w:jc w:val="both"/>
        <w:rPr>
          <w:rFonts w:eastAsia="Times New Roman"/>
        </w:rPr>
      </w:pPr>
      <w:r>
        <w:rPr>
          <w:rFonts w:eastAsia="Times New Roman"/>
        </w:rPr>
        <w:t>az adatkezelő neve és elérhetősége, és az adatvédelmi tisztviselőnek a neve és elérhetősége;</w:t>
      </w:r>
    </w:p>
    <w:p w14:paraId="28EF01C3" w14:textId="77777777" w:rsidR="00791ACA" w:rsidRDefault="004F3C63" w:rsidP="00D45B30">
      <w:pPr>
        <w:numPr>
          <w:ilvl w:val="0"/>
          <w:numId w:val="2"/>
        </w:numPr>
        <w:spacing w:before="100" w:beforeAutospacing="1" w:after="100" w:afterAutospacing="1"/>
        <w:jc w:val="both"/>
        <w:rPr>
          <w:rFonts w:eastAsia="Times New Roman"/>
        </w:rPr>
      </w:pPr>
      <w:r>
        <w:rPr>
          <w:rFonts w:eastAsia="Times New Roman"/>
        </w:rPr>
        <w:t>az adatkezelés céljai</w:t>
      </w:r>
    </w:p>
    <w:p w14:paraId="742365B6" w14:textId="77777777" w:rsidR="00791ACA" w:rsidRDefault="004F3C63" w:rsidP="00D45B30">
      <w:pPr>
        <w:numPr>
          <w:ilvl w:val="0"/>
          <w:numId w:val="2"/>
        </w:numPr>
        <w:spacing w:before="100" w:beforeAutospacing="1" w:after="100" w:afterAutospacing="1"/>
        <w:jc w:val="both"/>
        <w:rPr>
          <w:rFonts w:eastAsia="Times New Roman"/>
        </w:rPr>
      </w:pPr>
      <w:r>
        <w:rPr>
          <w:rFonts w:eastAsia="Times New Roman"/>
        </w:rPr>
        <w:t>az érintettek kategóriáinak, valamint a személyes adatok kategóriáinak ismertetése;</w:t>
      </w:r>
    </w:p>
    <w:p w14:paraId="0D01E916" w14:textId="77777777" w:rsidR="00791ACA" w:rsidRDefault="004F3C63" w:rsidP="00D45B30">
      <w:pPr>
        <w:numPr>
          <w:ilvl w:val="0"/>
          <w:numId w:val="2"/>
        </w:numPr>
        <w:spacing w:before="100" w:beforeAutospacing="1" w:after="100" w:afterAutospacing="1"/>
        <w:jc w:val="both"/>
        <w:rPr>
          <w:rFonts w:eastAsia="Times New Roman"/>
        </w:rPr>
      </w:pPr>
      <w:r>
        <w:rPr>
          <w:rFonts w:eastAsia="Times New Roman"/>
        </w:rPr>
        <w:t>olyan címzettek kategóriái, akikkel a személyes adatokat közlik vagy közölni fogják, ideértve a harmadik országbeli címzetteket vagy nemzetközi szervezeteket;</w:t>
      </w:r>
    </w:p>
    <w:p w14:paraId="1D57AF1C" w14:textId="77777777" w:rsidR="00791ACA" w:rsidRDefault="004F3C63" w:rsidP="00D45B30">
      <w:pPr>
        <w:numPr>
          <w:ilvl w:val="0"/>
          <w:numId w:val="2"/>
        </w:numPr>
        <w:spacing w:before="100" w:beforeAutospacing="1" w:after="100" w:afterAutospacing="1"/>
        <w:jc w:val="both"/>
        <w:rPr>
          <w:rFonts w:eastAsia="Times New Roman"/>
        </w:rPr>
      </w:pPr>
      <w:r>
        <w:rPr>
          <w:rFonts w:eastAsia="Times New Roman"/>
        </w:rPr>
        <w:t>adott esetben a személyes adatok harmadik országba vagy nemzetközi szervezet részére történő továbbítására vonatkozó információk, beleértve a harmadik ország vagy a nemzetközi szervezet azonosítását, valamint a GDPR Rendelet 49. cikk (1) bekezdésének második albekezdés szerinti továbbítás esetében a megfelelő garanciák leírása;</w:t>
      </w:r>
    </w:p>
    <w:p w14:paraId="47E58EE7" w14:textId="77777777" w:rsidR="00791ACA" w:rsidRDefault="004F3C63" w:rsidP="00D45B30">
      <w:pPr>
        <w:numPr>
          <w:ilvl w:val="0"/>
          <w:numId w:val="2"/>
        </w:numPr>
        <w:spacing w:before="100" w:beforeAutospacing="1" w:after="100" w:afterAutospacing="1"/>
        <w:jc w:val="both"/>
        <w:rPr>
          <w:rFonts w:eastAsia="Times New Roman"/>
        </w:rPr>
      </w:pPr>
      <w:r>
        <w:rPr>
          <w:rFonts w:eastAsia="Times New Roman"/>
        </w:rPr>
        <w:t>ha lehetséges, a különböző adatkategóriák törlésére előirányzott határidők;</w:t>
      </w:r>
    </w:p>
    <w:p w14:paraId="4CA80391" w14:textId="77777777" w:rsidR="00791ACA" w:rsidRDefault="004F3C63" w:rsidP="00D45B30">
      <w:pPr>
        <w:numPr>
          <w:ilvl w:val="0"/>
          <w:numId w:val="2"/>
        </w:numPr>
        <w:spacing w:before="100" w:beforeAutospacing="1" w:after="100" w:afterAutospacing="1"/>
        <w:jc w:val="both"/>
        <w:rPr>
          <w:rFonts w:eastAsia="Times New Roman"/>
        </w:rPr>
      </w:pPr>
      <w:r>
        <w:rPr>
          <w:rFonts w:eastAsia="Times New Roman"/>
        </w:rPr>
        <w:t>ha lehetséges, a 32. cikk (1) bekezdésében említett technikai és szervezési intézkedések általános leírása.</w:t>
      </w:r>
    </w:p>
    <w:p w14:paraId="649DAEBC" w14:textId="77777777" w:rsidR="00791ACA" w:rsidRDefault="004F3C63" w:rsidP="00D45B30">
      <w:pPr>
        <w:pStyle w:val="NormlWeb"/>
        <w:jc w:val="both"/>
      </w:pPr>
      <w:r>
        <w:lastRenderedPageBreak/>
        <w:t>Adatkezelő megkeresés alapján a felügyeleti hatóság rendelkezésére bocsátja a nyilvántartást.</w:t>
      </w:r>
    </w:p>
    <w:p w14:paraId="10455311" w14:textId="77777777" w:rsidR="00791ACA" w:rsidRDefault="004F3C63">
      <w:pPr>
        <w:pStyle w:val="NormlWeb"/>
      </w:pPr>
      <w:r>
        <w:rPr>
          <w:rStyle w:val="Kiemels2"/>
        </w:rPr>
        <w:t>Adatvédelmi tisztviselő</w:t>
      </w:r>
    </w:p>
    <w:p w14:paraId="4E9074D0" w14:textId="553D6F63" w:rsidR="00791ACA" w:rsidRDefault="004F3C63" w:rsidP="00D45B30">
      <w:pPr>
        <w:pStyle w:val="NormlWeb"/>
        <w:jc w:val="both"/>
      </w:pPr>
      <w:r>
        <w:t>Figyelemmel arra, hogy a GDPR Rendelet 37. Cikkében foglalt</w:t>
      </w:r>
      <w:r w:rsidR="000A014F">
        <w:t>akat figyelembe véve</w:t>
      </w:r>
      <w:r>
        <w:t xml:space="preserve"> adatvédelmi tisztviselő kinevezésére sor került.</w:t>
      </w:r>
      <w:r w:rsidR="000A014F">
        <w:t xml:space="preserve"> </w:t>
      </w:r>
      <w:r>
        <w:t>Adatkezelő ezúton is tájékoztatja Érintetteket, hogy amennyiben Adatkezelőnél adatvédelmi szempontból aggályos eljárást, incidenst, vagy más olyan körülményt észlel mely egyébként jogszerűsége és/vagy technikai, szervezési szempontból kifogásolható, vagy legalábbis kivizsgálása indokolt, illetékes munkavállaló, vezető tájékoztatása mellett, de attól függetlenül az alábbi elérhetőségeken tehet bejelentést, veheti fel a kapcsolatot az adatvédelmi tisztviselővel:</w:t>
      </w:r>
      <w:r w:rsidR="000A014F">
        <w:t xml:space="preserve"> </w:t>
      </w:r>
      <w:r>
        <w:t>Adatvédelmi tisztviselő neve és elérhetőségei: Dr. Németh Zsanett, adatvedelem@pinceszinhaz.hu.</w:t>
      </w:r>
    </w:p>
    <w:p w14:paraId="16DE2DE6" w14:textId="77777777" w:rsidR="00791ACA" w:rsidRDefault="004F3C63">
      <w:pPr>
        <w:pStyle w:val="NormlWeb"/>
      </w:pPr>
      <w:r>
        <w:rPr>
          <w:rStyle w:val="Kiemels2"/>
        </w:rPr>
        <w:t>Az Érintett jogai</w:t>
      </w:r>
    </w:p>
    <w:p w14:paraId="64939E54" w14:textId="77777777" w:rsidR="00791ACA" w:rsidRPr="00D45B30" w:rsidRDefault="004F3C63">
      <w:pPr>
        <w:pStyle w:val="NormlWeb"/>
        <w:rPr>
          <w:i/>
          <w:iCs/>
        </w:rPr>
      </w:pPr>
      <w:r w:rsidRPr="00D45B30">
        <w:rPr>
          <w:rStyle w:val="Kiemels2"/>
          <w:i/>
          <w:iCs/>
        </w:rPr>
        <w:t>Tájékoztatási jog</w:t>
      </w:r>
    </w:p>
    <w:p w14:paraId="0E2DEB30" w14:textId="77777777" w:rsidR="00791ACA" w:rsidRDefault="004F3C63" w:rsidP="00D45B30">
      <w:pPr>
        <w:pStyle w:val="NormlWeb"/>
        <w:jc w:val="both"/>
      </w:pPr>
      <w:r>
        <w:t>Az Érintettet az adatkezelés megkezdése előtt egyértelműen és részletesen tájékoztatni kell az adatai kezelésével kapcsolatos minden tényről.</w:t>
      </w:r>
    </w:p>
    <w:p w14:paraId="12A44EC8" w14:textId="77777777" w:rsidR="00791ACA" w:rsidRDefault="004F3C63" w:rsidP="00D45B30">
      <w:pPr>
        <w:pStyle w:val="NormlWeb"/>
        <w:jc w:val="both"/>
      </w:pPr>
      <w:r>
        <w:t>Az Érintett</w:t>
      </w:r>
    </w:p>
    <w:p w14:paraId="446F06ED" w14:textId="77777777" w:rsidR="00791ACA" w:rsidRDefault="004F3C63" w:rsidP="00D45B30">
      <w:pPr>
        <w:numPr>
          <w:ilvl w:val="0"/>
          <w:numId w:val="3"/>
        </w:numPr>
        <w:spacing w:before="100" w:beforeAutospacing="1" w:after="100" w:afterAutospacing="1"/>
        <w:jc w:val="both"/>
        <w:rPr>
          <w:rFonts w:eastAsia="Times New Roman"/>
        </w:rPr>
      </w:pPr>
      <w:r>
        <w:rPr>
          <w:rFonts w:eastAsia="Times New Roman"/>
        </w:rPr>
        <w:t>tájékoztatást kérhet személyes adatainak kezeléséről,</w:t>
      </w:r>
    </w:p>
    <w:p w14:paraId="72699BBE" w14:textId="77777777" w:rsidR="00791ACA" w:rsidRDefault="004F3C63" w:rsidP="00D45B30">
      <w:pPr>
        <w:numPr>
          <w:ilvl w:val="0"/>
          <w:numId w:val="3"/>
        </w:numPr>
        <w:spacing w:before="100" w:beforeAutospacing="1" w:after="100" w:afterAutospacing="1"/>
        <w:jc w:val="both"/>
        <w:rPr>
          <w:rFonts w:eastAsia="Times New Roman"/>
        </w:rPr>
      </w:pPr>
      <w:r>
        <w:rPr>
          <w:rFonts w:eastAsia="Times New Roman"/>
        </w:rPr>
        <w:t>kérheti személyes adatainak helyesbítését,</w:t>
      </w:r>
    </w:p>
    <w:p w14:paraId="5888CC92" w14:textId="77777777" w:rsidR="00791ACA" w:rsidRDefault="004F3C63" w:rsidP="00D45B30">
      <w:pPr>
        <w:numPr>
          <w:ilvl w:val="0"/>
          <w:numId w:val="3"/>
        </w:numPr>
        <w:spacing w:before="100" w:beforeAutospacing="1" w:after="100" w:afterAutospacing="1"/>
        <w:jc w:val="both"/>
        <w:rPr>
          <w:rFonts w:eastAsia="Times New Roman"/>
        </w:rPr>
      </w:pPr>
      <w:r>
        <w:rPr>
          <w:rFonts w:eastAsia="Times New Roman"/>
        </w:rPr>
        <w:t>kérheti személyes adatainak törlését vagy korlátozását,</w:t>
      </w:r>
    </w:p>
    <w:p w14:paraId="131CE352" w14:textId="77777777" w:rsidR="00791ACA" w:rsidRDefault="004F3C63" w:rsidP="00D45B30">
      <w:pPr>
        <w:numPr>
          <w:ilvl w:val="0"/>
          <w:numId w:val="3"/>
        </w:numPr>
        <w:spacing w:before="100" w:beforeAutospacing="1" w:after="100" w:afterAutospacing="1"/>
        <w:jc w:val="both"/>
        <w:rPr>
          <w:rFonts w:eastAsia="Times New Roman"/>
        </w:rPr>
      </w:pPr>
      <w:r>
        <w:rPr>
          <w:rFonts w:eastAsia="Times New Roman"/>
        </w:rPr>
        <w:t>élhet adathordozhatósághoz való jogával,</w:t>
      </w:r>
    </w:p>
    <w:p w14:paraId="564971F1" w14:textId="77777777" w:rsidR="00791ACA" w:rsidRDefault="004F3C63" w:rsidP="00D45B30">
      <w:pPr>
        <w:numPr>
          <w:ilvl w:val="0"/>
          <w:numId w:val="3"/>
        </w:numPr>
        <w:spacing w:before="100" w:beforeAutospacing="1" w:after="100" w:afterAutospacing="1"/>
        <w:jc w:val="both"/>
        <w:rPr>
          <w:rFonts w:eastAsia="Times New Roman"/>
        </w:rPr>
      </w:pPr>
      <w:r>
        <w:rPr>
          <w:rFonts w:eastAsia="Times New Roman"/>
        </w:rPr>
        <w:t>tiltakozhat személyes adatának kezelése ellen,</w:t>
      </w:r>
    </w:p>
    <w:p w14:paraId="5AA50A62" w14:textId="77777777" w:rsidR="00791ACA" w:rsidRDefault="004F3C63" w:rsidP="00D45B30">
      <w:pPr>
        <w:numPr>
          <w:ilvl w:val="0"/>
          <w:numId w:val="3"/>
        </w:numPr>
        <w:spacing w:before="100" w:beforeAutospacing="1" w:after="100" w:afterAutospacing="1"/>
        <w:jc w:val="both"/>
        <w:rPr>
          <w:rFonts w:eastAsia="Times New Roman"/>
        </w:rPr>
      </w:pPr>
      <w:r>
        <w:rPr>
          <w:rFonts w:eastAsia="Times New Roman"/>
        </w:rPr>
        <w:t>visszavonhatja az adatkezeléshez adott hozzájárulását,</w:t>
      </w:r>
    </w:p>
    <w:p w14:paraId="088C37A8" w14:textId="77777777" w:rsidR="00791ACA" w:rsidRDefault="004F3C63" w:rsidP="00D45B30">
      <w:pPr>
        <w:numPr>
          <w:ilvl w:val="0"/>
          <w:numId w:val="3"/>
        </w:numPr>
        <w:spacing w:before="100" w:beforeAutospacing="1" w:after="100" w:afterAutospacing="1"/>
        <w:jc w:val="both"/>
        <w:rPr>
          <w:rFonts w:eastAsia="Times New Roman"/>
        </w:rPr>
      </w:pPr>
      <w:r>
        <w:rPr>
          <w:rFonts w:eastAsia="Times New Roman"/>
        </w:rPr>
        <w:t>jogainak megsértése esetén Adatkezelőhöz, az adatvédelmi hatósághoz és bírósághoz fordulhat.</w:t>
      </w:r>
    </w:p>
    <w:p w14:paraId="063FEAA5" w14:textId="77777777" w:rsidR="00791ACA" w:rsidRPr="00D45B30" w:rsidRDefault="004F3C63" w:rsidP="00D45B30">
      <w:pPr>
        <w:pStyle w:val="NormlWeb"/>
        <w:jc w:val="both"/>
        <w:rPr>
          <w:i/>
          <w:iCs/>
        </w:rPr>
      </w:pPr>
      <w:r w:rsidRPr="00D45B30">
        <w:rPr>
          <w:rStyle w:val="Kiemels2"/>
          <w:i/>
          <w:iCs/>
        </w:rPr>
        <w:t>Hozzáférési jog</w:t>
      </w:r>
    </w:p>
    <w:p w14:paraId="5D1981C6" w14:textId="77777777" w:rsidR="00791ACA" w:rsidRDefault="004F3C63" w:rsidP="00D45B30">
      <w:pPr>
        <w:pStyle w:val="NormlWeb"/>
        <w:jc w:val="both"/>
      </w:pPr>
      <w:r>
        <w:t>Az Érintett benyújtott kérelmére, amennyiben a tájékoztatás törvény alapján nem tagadható meg, Adatkezelő tájékoztatást ad Érintettre vonatkozóan</w:t>
      </w:r>
    </w:p>
    <w:p w14:paraId="36946DDC" w14:textId="77777777" w:rsidR="00791ACA" w:rsidRDefault="004F3C63" w:rsidP="00D45B30">
      <w:pPr>
        <w:numPr>
          <w:ilvl w:val="0"/>
          <w:numId w:val="4"/>
        </w:numPr>
        <w:spacing w:before="100" w:beforeAutospacing="1" w:after="100" w:afterAutospacing="1"/>
        <w:jc w:val="both"/>
        <w:rPr>
          <w:rFonts w:eastAsia="Times New Roman"/>
        </w:rPr>
      </w:pPr>
      <w:r>
        <w:rPr>
          <w:rFonts w:eastAsia="Times New Roman"/>
        </w:rPr>
        <w:t>az adatkezelés céljáról,</w:t>
      </w:r>
    </w:p>
    <w:p w14:paraId="77475E18" w14:textId="77777777" w:rsidR="00791ACA" w:rsidRDefault="004F3C63" w:rsidP="00D45B30">
      <w:pPr>
        <w:numPr>
          <w:ilvl w:val="0"/>
          <w:numId w:val="4"/>
        </w:numPr>
        <w:spacing w:before="100" w:beforeAutospacing="1" w:after="100" w:afterAutospacing="1"/>
        <w:jc w:val="both"/>
        <w:rPr>
          <w:rFonts w:eastAsia="Times New Roman"/>
        </w:rPr>
      </w:pPr>
      <w:r>
        <w:rPr>
          <w:rFonts w:eastAsia="Times New Roman"/>
        </w:rPr>
        <w:t>az adatkezelés jogalapjáról</w:t>
      </w:r>
    </w:p>
    <w:p w14:paraId="07F1C25F" w14:textId="77777777" w:rsidR="00791ACA" w:rsidRDefault="004F3C63" w:rsidP="00D45B30">
      <w:pPr>
        <w:numPr>
          <w:ilvl w:val="0"/>
          <w:numId w:val="4"/>
        </w:numPr>
        <w:spacing w:before="100" w:beforeAutospacing="1" w:after="100" w:afterAutospacing="1"/>
        <w:jc w:val="both"/>
        <w:rPr>
          <w:rFonts w:eastAsia="Times New Roman"/>
        </w:rPr>
      </w:pPr>
      <w:r>
        <w:rPr>
          <w:rFonts w:eastAsia="Times New Roman"/>
        </w:rPr>
        <w:t>az érintett személyes adatok kategóriáiról,</w:t>
      </w:r>
    </w:p>
    <w:p w14:paraId="60BA6F88" w14:textId="77777777" w:rsidR="00791ACA" w:rsidRDefault="004F3C63" w:rsidP="00D45B30">
      <w:pPr>
        <w:numPr>
          <w:ilvl w:val="0"/>
          <w:numId w:val="4"/>
        </w:numPr>
        <w:spacing w:before="100" w:beforeAutospacing="1" w:after="100" w:afterAutospacing="1"/>
        <w:jc w:val="both"/>
        <w:rPr>
          <w:rFonts w:eastAsia="Times New Roman"/>
        </w:rPr>
      </w:pPr>
      <w:r>
        <w:rPr>
          <w:rFonts w:eastAsia="Times New Roman"/>
        </w:rPr>
        <w:t>esetleges adatfeldolgozók nevéről, címéről, valamint adatkezeléssel összefüggő tevékenységükről,</w:t>
      </w:r>
    </w:p>
    <w:p w14:paraId="6B559702" w14:textId="77777777" w:rsidR="00791ACA" w:rsidRDefault="004F3C63" w:rsidP="00D45B30">
      <w:pPr>
        <w:numPr>
          <w:ilvl w:val="0"/>
          <w:numId w:val="4"/>
        </w:numPr>
        <w:spacing w:before="100" w:beforeAutospacing="1" w:after="100" w:afterAutospacing="1"/>
        <w:jc w:val="both"/>
        <w:rPr>
          <w:rFonts w:eastAsia="Times New Roman"/>
        </w:rPr>
      </w:pPr>
      <w:r>
        <w:rPr>
          <w:rFonts w:eastAsia="Times New Roman"/>
        </w:rPr>
        <w:t>az adatkezelés időtartamáról,</w:t>
      </w:r>
    </w:p>
    <w:p w14:paraId="4D8F296D" w14:textId="77777777" w:rsidR="00791ACA" w:rsidRDefault="004F3C63" w:rsidP="00D45B30">
      <w:pPr>
        <w:numPr>
          <w:ilvl w:val="0"/>
          <w:numId w:val="4"/>
        </w:numPr>
        <w:spacing w:before="100" w:beforeAutospacing="1" w:after="100" w:afterAutospacing="1"/>
        <w:jc w:val="both"/>
        <w:rPr>
          <w:rFonts w:eastAsia="Times New Roman"/>
        </w:rPr>
      </w:pPr>
      <w:r>
        <w:rPr>
          <w:rFonts w:eastAsia="Times New Roman"/>
        </w:rPr>
        <w:t>esetleges adatvédelmi incidens körülményeiről, hatásairól és az elhárítására tett intézkedésekről,</w:t>
      </w:r>
    </w:p>
    <w:p w14:paraId="083524A0" w14:textId="77777777" w:rsidR="00791ACA" w:rsidRDefault="004F3C63" w:rsidP="00D45B30">
      <w:pPr>
        <w:numPr>
          <w:ilvl w:val="0"/>
          <w:numId w:val="4"/>
        </w:numPr>
        <w:spacing w:before="100" w:beforeAutospacing="1" w:after="100" w:afterAutospacing="1"/>
        <w:jc w:val="both"/>
        <w:rPr>
          <w:rFonts w:eastAsia="Times New Roman"/>
        </w:rPr>
      </w:pPr>
      <w:r>
        <w:rPr>
          <w:rFonts w:eastAsia="Times New Roman"/>
        </w:rPr>
        <w:t>azon jogáról, hogy kérelmezheti az Adatkezelőtől a rá vonatkozó személyes adatok helyesbítését, törlését vagy kezelésének korlátozását, és tiltakozhat az ilyen személyes adatok kezelése ellen,</w:t>
      </w:r>
    </w:p>
    <w:p w14:paraId="79CAC26C" w14:textId="77777777" w:rsidR="00791ACA" w:rsidRDefault="004F3C63" w:rsidP="00D45B30">
      <w:pPr>
        <w:numPr>
          <w:ilvl w:val="0"/>
          <w:numId w:val="4"/>
        </w:numPr>
        <w:spacing w:before="100" w:beforeAutospacing="1" w:after="100" w:afterAutospacing="1"/>
        <w:jc w:val="both"/>
        <w:rPr>
          <w:rFonts w:eastAsia="Times New Roman"/>
        </w:rPr>
      </w:pPr>
      <w:r>
        <w:rPr>
          <w:rFonts w:eastAsia="Times New Roman"/>
        </w:rPr>
        <w:t>valamely felügyeleti hatósághoz címzett panasz benyújtásának jogáról,</w:t>
      </w:r>
    </w:p>
    <w:p w14:paraId="7291A131" w14:textId="77777777" w:rsidR="00791ACA" w:rsidRDefault="004F3C63" w:rsidP="00D45B30">
      <w:pPr>
        <w:numPr>
          <w:ilvl w:val="0"/>
          <w:numId w:val="4"/>
        </w:numPr>
        <w:spacing w:before="100" w:beforeAutospacing="1" w:after="100" w:afterAutospacing="1"/>
        <w:jc w:val="both"/>
        <w:rPr>
          <w:rFonts w:eastAsia="Times New Roman"/>
        </w:rPr>
      </w:pPr>
      <w:r>
        <w:rPr>
          <w:rFonts w:eastAsia="Times New Roman"/>
        </w:rPr>
        <w:t>ha a személyes adatokat nem az érintettől gyűjtötték, a forrásukra vonatkozó minden elérhető információról,</w:t>
      </w:r>
    </w:p>
    <w:p w14:paraId="57E1CDA9" w14:textId="77777777" w:rsidR="00791ACA" w:rsidRDefault="004F3C63" w:rsidP="00D45B30">
      <w:pPr>
        <w:numPr>
          <w:ilvl w:val="0"/>
          <w:numId w:val="4"/>
        </w:numPr>
        <w:spacing w:before="100" w:beforeAutospacing="1" w:after="100" w:afterAutospacing="1"/>
        <w:jc w:val="both"/>
        <w:rPr>
          <w:rFonts w:eastAsia="Times New Roman"/>
        </w:rPr>
      </w:pPr>
      <w:r>
        <w:rPr>
          <w:rFonts w:eastAsia="Times New Roman"/>
        </w:rPr>
        <w:lastRenderedPageBreak/>
        <w:t>az automatizált döntéshozatal tényéről, beleértve a profilalkotást is, valamint legalább ezekben az esetekben az alkalmazott logikára és arra vonatkozó érthető információk, hogy az ilyen adatkezelés milyen jelentőséggel bír, és az Érintettre nézve milyen következményekkel jár,</w:t>
      </w:r>
    </w:p>
    <w:p w14:paraId="0C9BA5CA" w14:textId="77777777" w:rsidR="00791ACA" w:rsidRDefault="004F3C63" w:rsidP="00D45B30">
      <w:pPr>
        <w:numPr>
          <w:ilvl w:val="0"/>
          <w:numId w:val="4"/>
        </w:numPr>
        <w:spacing w:before="100" w:beforeAutospacing="1" w:after="100" w:afterAutospacing="1"/>
        <w:jc w:val="both"/>
        <w:rPr>
          <w:rFonts w:eastAsia="Times New Roman"/>
        </w:rPr>
      </w:pPr>
      <w:r>
        <w:rPr>
          <w:rFonts w:eastAsia="Times New Roman"/>
        </w:rPr>
        <w:t>amennyiben van ilyen, Érintett személyes adatának harmadik országba történő továbbításáról.</w:t>
      </w:r>
    </w:p>
    <w:p w14:paraId="4A33DE3F" w14:textId="77777777" w:rsidR="00791ACA" w:rsidRDefault="004F3C63" w:rsidP="00D45B30">
      <w:pPr>
        <w:pStyle w:val="NormlWeb"/>
        <w:jc w:val="both"/>
      </w:pPr>
      <w:r>
        <w:t>Adatkezelő köteles a kérelem benyújtásától számított legrövidebb idő alatt, legfeljebb azonban harminc (30) napon belül írásban, közérthető formában megadni a tájékoztatást.</w:t>
      </w:r>
    </w:p>
    <w:p w14:paraId="42E1E2A4" w14:textId="77777777" w:rsidR="00791ACA" w:rsidRPr="00D45B30" w:rsidRDefault="004F3C63" w:rsidP="00D45B30">
      <w:pPr>
        <w:pStyle w:val="NormlWeb"/>
        <w:jc w:val="both"/>
        <w:rPr>
          <w:i/>
          <w:iCs/>
        </w:rPr>
      </w:pPr>
      <w:r w:rsidRPr="00D45B30">
        <w:rPr>
          <w:rStyle w:val="Kiemels2"/>
          <w:i/>
          <w:iCs/>
        </w:rPr>
        <w:t>Helyesbítéshez való jog</w:t>
      </w:r>
    </w:p>
    <w:p w14:paraId="6EC0798E" w14:textId="77777777" w:rsidR="00791ACA" w:rsidRDefault="004F3C63" w:rsidP="00D45B30">
      <w:pPr>
        <w:pStyle w:val="NormlWeb"/>
        <w:jc w:val="both"/>
      </w:pPr>
      <w:r>
        <w:t>Érintett kérésére Adatkezelő köteles helyesbíteni a rá vonatkozó, valóságnak nem megfelelő, pontatlan személyes adatokat. Figyelembe véve az adatkezelés célját, Érintett kérheti a hiányos személyes adatok – akár kiegészítő nyilatkozat útján történő – kiegészítését. Ameddig az adatok pontosítása, kiegészítése nem végezhető el, Adatkezelő korlátozza a személyes adatok kezelését, és az adatkezelési műveleteket – a tárolás kivételével – ideiglenesen felfüggeszti.</w:t>
      </w:r>
    </w:p>
    <w:p w14:paraId="69041D77" w14:textId="77777777" w:rsidR="00791ACA" w:rsidRPr="00D45B30" w:rsidRDefault="004F3C63" w:rsidP="00D45B30">
      <w:pPr>
        <w:pStyle w:val="NormlWeb"/>
        <w:jc w:val="both"/>
        <w:rPr>
          <w:i/>
          <w:iCs/>
        </w:rPr>
      </w:pPr>
      <w:r w:rsidRPr="00D45B30">
        <w:rPr>
          <w:rStyle w:val="Kiemels2"/>
          <w:i/>
          <w:iCs/>
        </w:rPr>
        <w:t>Törléshez való jog</w:t>
      </w:r>
    </w:p>
    <w:p w14:paraId="5DEB5930" w14:textId="77777777" w:rsidR="00791ACA" w:rsidRDefault="004F3C63" w:rsidP="00D45B30">
      <w:pPr>
        <w:pStyle w:val="NormlWeb"/>
        <w:jc w:val="both"/>
      </w:pPr>
      <w:r>
        <w:t>Az Érintett jogosult arra, hogy kérésére az Adatkezelő indokolatlan késedelem nélkül törölje a rá vonatkozó személyes adatokat, ha</w:t>
      </w:r>
    </w:p>
    <w:p w14:paraId="28C9630D" w14:textId="77777777" w:rsidR="00791ACA" w:rsidRDefault="004F3C63" w:rsidP="00D45B30">
      <w:pPr>
        <w:numPr>
          <w:ilvl w:val="0"/>
          <w:numId w:val="5"/>
        </w:numPr>
        <w:spacing w:before="100" w:beforeAutospacing="1" w:after="100" w:afterAutospacing="1"/>
        <w:jc w:val="both"/>
        <w:rPr>
          <w:rFonts w:eastAsia="Times New Roman"/>
        </w:rPr>
      </w:pPr>
      <w:r>
        <w:rPr>
          <w:rFonts w:eastAsia="Times New Roman"/>
        </w:rPr>
        <w:t>a személyes adatokra már nincs szükség abból a célból, amelyből azokat gyűjtötték vagy más módon kezelték,</w:t>
      </w:r>
    </w:p>
    <w:p w14:paraId="50E9B0AE" w14:textId="77777777" w:rsidR="00791ACA" w:rsidRDefault="004F3C63" w:rsidP="00D45B30">
      <w:pPr>
        <w:numPr>
          <w:ilvl w:val="0"/>
          <w:numId w:val="5"/>
        </w:numPr>
        <w:spacing w:before="100" w:beforeAutospacing="1" w:after="100" w:afterAutospacing="1"/>
        <w:jc w:val="both"/>
        <w:rPr>
          <w:rFonts w:eastAsia="Times New Roman"/>
        </w:rPr>
      </w:pPr>
      <w:r>
        <w:rPr>
          <w:rFonts w:eastAsia="Times New Roman"/>
        </w:rPr>
        <w:t>az érintett visszavonta a hozzájárulását, és az adatkezelésnek nincsen más jogalapja,</w:t>
      </w:r>
    </w:p>
    <w:p w14:paraId="302BDD93" w14:textId="77777777" w:rsidR="00791ACA" w:rsidRDefault="004F3C63" w:rsidP="00D45B30">
      <w:pPr>
        <w:numPr>
          <w:ilvl w:val="0"/>
          <w:numId w:val="5"/>
        </w:numPr>
        <w:spacing w:before="100" w:beforeAutospacing="1" w:after="100" w:afterAutospacing="1"/>
        <w:jc w:val="both"/>
        <w:rPr>
          <w:rFonts w:eastAsia="Times New Roman"/>
        </w:rPr>
      </w:pPr>
      <w:r>
        <w:rPr>
          <w:rFonts w:eastAsia="Times New Roman"/>
        </w:rPr>
        <w:t>az érintett tiltakozik személyes adatainak kezelése ellen, és Adatkezelőnek nincsen elsőbbséget élvező jogszerű oka az adatkezelésre, vagy az érintett a közvetlen üzletszerzés érdekében történő adatkezelés ellen tiltakozik,</w:t>
      </w:r>
    </w:p>
    <w:p w14:paraId="1DE02C7E" w14:textId="77777777" w:rsidR="00791ACA" w:rsidRDefault="004F3C63" w:rsidP="00D45B30">
      <w:pPr>
        <w:numPr>
          <w:ilvl w:val="0"/>
          <w:numId w:val="5"/>
        </w:numPr>
        <w:spacing w:before="100" w:beforeAutospacing="1" w:after="100" w:afterAutospacing="1"/>
        <w:jc w:val="both"/>
        <w:rPr>
          <w:rFonts w:eastAsia="Times New Roman"/>
        </w:rPr>
      </w:pPr>
      <w:r>
        <w:rPr>
          <w:rFonts w:eastAsia="Times New Roman"/>
        </w:rPr>
        <w:t>a személyes adatokat jogellenesen kezelték,</w:t>
      </w:r>
    </w:p>
    <w:p w14:paraId="3C179A51" w14:textId="77777777" w:rsidR="00791ACA" w:rsidRDefault="004F3C63" w:rsidP="00D45B30">
      <w:pPr>
        <w:numPr>
          <w:ilvl w:val="0"/>
          <w:numId w:val="5"/>
        </w:numPr>
        <w:spacing w:before="100" w:beforeAutospacing="1" w:after="100" w:afterAutospacing="1"/>
        <w:jc w:val="both"/>
        <w:rPr>
          <w:rFonts w:eastAsia="Times New Roman"/>
        </w:rPr>
      </w:pPr>
      <w:r>
        <w:rPr>
          <w:rFonts w:eastAsia="Times New Roman"/>
        </w:rPr>
        <w:t>a személyes adatokat az Adatkezelőre alkalmazandó uniós vagy tagállami jogban előírt jogi kötelezettség teljesítéséhez törölni kell,</w:t>
      </w:r>
    </w:p>
    <w:p w14:paraId="7087E645" w14:textId="77777777" w:rsidR="00791ACA" w:rsidRDefault="004F3C63" w:rsidP="00D45B30">
      <w:pPr>
        <w:numPr>
          <w:ilvl w:val="0"/>
          <w:numId w:val="5"/>
        </w:numPr>
        <w:spacing w:before="100" w:beforeAutospacing="1" w:after="100" w:afterAutospacing="1"/>
        <w:jc w:val="both"/>
        <w:rPr>
          <w:rFonts w:eastAsia="Times New Roman"/>
        </w:rPr>
      </w:pPr>
      <w:r>
        <w:rPr>
          <w:rFonts w:eastAsia="Times New Roman"/>
        </w:rPr>
        <w:t>a személyes adatok gyűjtésére közvetlenül a gyermekeknek kínált, információs társadalommal összefüggő szolgáltatásokkal kapcsolatosan – a szülői felügyeletet gyakorló személy hozzájárulásának hiányában – került sor.</w:t>
      </w:r>
    </w:p>
    <w:p w14:paraId="2899E4E5" w14:textId="77777777" w:rsidR="00791ACA" w:rsidRDefault="004F3C63" w:rsidP="00D45B30">
      <w:pPr>
        <w:pStyle w:val="NormlWeb"/>
        <w:jc w:val="both"/>
      </w:pPr>
      <w:r>
        <w:t>Amennyiben adatkezelő megállapítja, hogy az általa kezelt személyes adatok törlésének kötelezettsége fennáll, az adatkezelést megszünteti, a korábban kezelt személyes adatokat pedig megsemmisíti.</w:t>
      </w:r>
    </w:p>
    <w:p w14:paraId="32EEFA89" w14:textId="77777777" w:rsidR="00791ACA" w:rsidRDefault="004F3C63" w:rsidP="00D45B30">
      <w:pPr>
        <w:pStyle w:val="NormlWeb"/>
        <w:jc w:val="both"/>
      </w:pPr>
      <w:r>
        <w:t>Ha az Adatkezelő nyilvánosságra hozta a személyes adatot, és azt törölni köteles, az elérhető technológia és a megvalósítás költségeinek figyelembevételével ésszerűen elvárható lépéseket és technikai intézkedéseket tesz annak érdekében, hogy tájékoztassa az adatkezelőket a szóban forgó személyes adatokra mutató linkek vagy e személyes adatok másolatának, illetve másodpéldányának törlésével kapcsolatban.</w:t>
      </w:r>
    </w:p>
    <w:p w14:paraId="150E2F57" w14:textId="77777777" w:rsidR="00791ACA" w:rsidRDefault="004F3C63" w:rsidP="00D45B30">
      <w:pPr>
        <w:pStyle w:val="NormlWeb"/>
        <w:jc w:val="both"/>
      </w:pPr>
      <w:r>
        <w:t>Adatkezelő a személyes adatokat nem törölheti, amennyiben az adatkezelés szükséges</w:t>
      </w:r>
    </w:p>
    <w:p w14:paraId="5C3AE0B7" w14:textId="77777777" w:rsidR="00791ACA" w:rsidRDefault="004F3C63" w:rsidP="00D45B30">
      <w:pPr>
        <w:numPr>
          <w:ilvl w:val="0"/>
          <w:numId w:val="6"/>
        </w:numPr>
        <w:spacing w:before="100" w:beforeAutospacing="1" w:after="100" w:afterAutospacing="1"/>
        <w:jc w:val="both"/>
        <w:rPr>
          <w:rFonts w:eastAsia="Times New Roman"/>
        </w:rPr>
      </w:pPr>
      <w:r>
        <w:rPr>
          <w:rFonts w:eastAsia="Times New Roman"/>
        </w:rPr>
        <w:t>a véleménynyilvánítás szabadságához és a tájékozódáshoz való jog gyakorlása céljából,</w:t>
      </w:r>
    </w:p>
    <w:p w14:paraId="59CBAA97" w14:textId="77777777" w:rsidR="00791ACA" w:rsidRDefault="004F3C63" w:rsidP="00D45B30">
      <w:pPr>
        <w:numPr>
          <w:ilvl w:val="0"/>
          <w:numId w:val="6"/>
        </w:numPr>
        <w:spacing w:before="100" w:beforeAutospacing="1" w:after="100" w:afterAutospacing="1"/>
        <w:jc w:val="both"/>
        <w:rPr>
          <w:rFonts w:eastAsia="Times New Roman"/>
        </w:rPr>
      </w:pPr>
      <w:r>
        <w:rPr>
          <w:rFonts w:eastAsia="Times New Roman"/>
        </w:rPr>
        <w:lastRenderedPageBreak/>
        <w:t>uniós vagy tagállami jog szerinti kötelezettség teljesítéséhez vagy közhatalmi jogosítvány gyakorlásához,</w:t>
      </w:r>
    </w:p>
    <w:p w14:paraId="755C4216" w14:textId="77777777" w:rsidR="00791ACA" w:rsidRDefault="004F3C63" w:rsidP="00D45B30">
      <w:pPr>
        <w:numPr>
          <w:ilvl w:val="0"/>
          <w:numId w:val="6"/>
        </w:numPr>
        <w:spacing w:before="100" w:beforeAutospacing="1" w:after="100" w:afterAutospacing="1"/>
        <w:jc w:val="both"/>
        <w:rPr>
          <w:rFonts w:eastAsia="Times New Roman"/>
        </w:rPr>
      </w:pPr>
      <w:r>
        <w:rPr>
          <w:rFonts w:eastAsia="Times New Roman"/>
        </w:rPr>
        <w:t>közérdekből a népegészségügy területén,</w:t>
      </w:r>
    </w:p>
    <w:p w14:paraId="6F604106" w14:textId="77777777" w:rsidR="00791ACA" w:rsidRDefault="004F3C63" w:rsidP="00D45B30">
      <w:pPr>
        <w:numPr>
          <w:ilvl w:val="0"/>
          <w:numId w:val="6"/>
        </w:numPr>
        <w:spacing w:before="100" w:beforeAutospacing="1" w:after="100" w:afterAutospacing="1"/>
        <w:jc w:val="both"/>
        <w:rPr>
          <w:rFonts w:eastAsia="Times New Roman"/>
        </w:rPr>
      </w:pPr>
      <w:r>
        <w:rPr>
          <w:rFonts w:eastAsia="Times New Roman"/>
        </w:rPr>
        <w:t>közérdekű archiválás, tudományos és történelmi kutatási vagy statisztikai célból szükséges, és a törlés lehetetlenné tenné vagy komolyan veszélyeztetné az adatkezelést,</w:t>
      </w:r>
    </w:p>
    <w:p w14:paraId="5AAB66E8" w14:textId="77777777" w:rsidR="00791ACA" w:rsidRDefault="004F3C63" w:rsidP="00D45B30">
      <w:pPr>
        <w:numPr>
          <w:ilvl w:val="0"/>
          <w:numId w:val="6"/>
        </w:numPr>
        <w:spacing w:before="100" w:beforeAutospacing="1" w:after="100" w:afterAutospacing="1"/>
        <w:jc w:val="both"/>
        <w:rPr>
          <w:rFonts w:eastAsia="Times New Roman"/>
        </w:rPr>
      </w:pPr>
      <w:r>
        <w:rPr>
          <w:rFonts w:eastAsia="Times New Roman"/>
        </w:rPr>
        <w:t>jogi igények előterjesztéséhez, érvényesítéséhez és védelméhez.</w:t>
      </w:r>
    </w:p>
    <w:p w14:paraId="7C97C97D" w14:textId="77777777" w:rsidR="00791ACA" w:rsidRPr="00D45B30" w:rsidRDefault="004F3C63" w:rsidP="00D45B30">
      <w:pPr>
        <w:pStyle w:val="NormlWeb"/>
        <w:jc w:val="both"/>
        <w:rPr>
          <w:i/>
          <w:iCs/>
        </w:rPr>
      </w:pPr>
      <w:r w:rsidRPr="00D45B30">
        <w:rPr>
          <w:rStyle w:val="Kiemels2"/>
          <w:i/>
          <w:iCs/>
        </w:rPr>
        <w:t>Korlátozáshoz való jog</w:t>
      </w:r>
    </w:p>
    <w:p w14:paraId="6619C03C" w14:textId="77777777" w:rsidR="00791ACA" w:rsidRDefault="004F3C63" w:rsidP="00D45B30">
      <w:pPr>
        <w:pStyle w:val="NormlWeb"/>
        <w:jc w:val="both"/>
      </w:pPr>
      <w:r>
        <w:t>Adatkezelő az Érintett kérésére korlátozza a személyes adatok kezelését, ha</w:t>
      </w:r>
    </w:p>
    <w:p w14:paraId="04F0B982" w14:textId="77777777" w:rsidR="00791ACA" w:rsidRDefault="004F3C63" w:rsidP="00D45B30">
      <w:pPr>
        <w:numPr>
          <w:ilvl w:val="0"/>
          <w:numId w:val="7"/>
        </w:numPr>
        <w:spacing w:before="100" w:beforeAutospacing="1" w:after="100" w:afterAutospacing="1"/>
        <w:jc w:val="both"/>
        <w:rPr>
          <w:rFonts w:eastAsia="Times New Roman"/>
        </w:rPr>
      </w:pPr>
      <w:r>
        <w:rPr>
          <w:rFonts w:eastAsia="Times New Roman"/>
        </w:rPr>
        <w:t>az Érintett vitatja a személyes adatok pontosságát,</w:t>
      </w:r>
    </w:p>
    <w:p w14:paraId="22095F6F" w14:textId="77777777" w:rsidR="00791ACA" w:rsidRDefault="004F3C63" w:rsidP="00D45B30">
      <w:pPr>
        <w:numPr>
          <w:ilvl w:val="0"/>
          <w:numId w:val="7"/>
        </w:numPr>
        <w:spacing w:before="100" w:beforeAutospacing="1" w:after="100" w:afterAutospacing="1"/>
        <w:jc w:val="both"/>
        <w:rPr>
          <w:rFonts w:eastAsia="Times New Roman"/>
        </w:rPr>
      </w:pPr>
      <w:r>
        <w:rPr>
          <w:rFonts w:eastAsia="Times New Roman"/>
        </w:rPr>
        <w:t>az adatkezelés jogellenes és az Érintett ellenzi az adatok törlését, egyben kéri felhasználásuk korlátozását,</w:t>
      </w:r>
    </w:p>
    <w:p w14:paraId="5C9EE96F" w14:textId="77777777" w:rsidR="00791ACA" w:rsidRDefault="004F3C63" w:rsidP="00D45B30">
      <w:pPr>
        <w:numPr>
          <w:ilvl w:val="0"/>
          <w:numId w:val="7"/>
        </w:numPr>
        <w:spacing w:before="100" w:beforeAutospacing="1" w:after="100" w:afterAutospacing="1"/>
        <w:jc w:val="both"/>
        <w:rPr>
          <w:rFonts w:eastAsia="Times New Roman"/>
        </w:rPr>
      </w:pPr>
      <w:r>
        <w:rPr>
          <w:rFonts w:eastAsia="Times New Roman"/>
        </w:rPr>
        <w:t>Adatkezelőnek már nincsen szüksége a személyes adatokra, de az Érintett igényli azokat jogi igények előterjesztéséhez, érvényesítéséhez vagy védelméhez,</w:t>
      </w:r>
    </w:p>
    <w:p w14:paraId="576E256F" w14:textId="77777777" w:rsidR="00791ACA" w:rsidRDefault="004F3C63" w:rsidP="00D45B30">
      <w:pPr>
        <w:numPr>
          <w:ilvl w:val="0"/>
          <w:numId w:val="7"/>
        </w:numPr>
        <w:spacing w:before="100" w:beforeAutospacing="1" w:after="100" w:afterAutospacing="1"/>
        <w:jc w:val="both"/>
        <w:rPr>
          <w:rFonts w:eastAsia="Times New Roman"/>
        </w:rPr>
      </w:pPr>
      <w:r>
        <w:rPr>
          <w:rFonts w:eastAsia="Times New Roman"/>
        </w:rPr>
        <w:t>az Érintett tiltakozott az adatkezelés ellen, és az Adatkezelő még vizsgálódik.</w:t>
      </w:r>
    </w:p>
    <w:p w14:paraId="379EF28F" w14:textId="77777777" w:rsidR="00791ACA" w:rsidRDefault="004F3C63" w:rsidP="00D45B30">
      <w:pPr>
        <w:pStyle w:val="NormlWeb"/>
        <w:jc w:val="both"/>
      </w:pPr>
      <w:r>
        <w:t>A korlátozás alá vont személyes adatokat a tárolás kivételével csak az alábbi esetekben lehet kezelni:</w:t>
      </w:r>
    </w:p>
    <w:p w14:paraId="67CC2C9E" w14:textId="77777777" w:rsidR="00791ACA" w:rsidRDefault="004F3C63" w:rsidP="00D45B30">
      <w:pPr>
        <w:numPr>
          <w:ilvl w:val="0"/>
          <w:numId w:val="8"/>
        </w:numPr>
        <w:spacing w:before="100" w:beforeAutospacing="1" w:after="100" w:afterAutospacing="1"/>
        <w:jc w:val="both"/>
        <w:rPr>
          <w:rFonts w:eastAsia="Times New Roman"/>
        </w:rPr>
      </w:pPr>
      <w:r>
        <w:rPr>
          <w:rFonts w:eastAsia="Times New Roman"/>
        </w:rPr>
        <w:t>az érintett hozzájárulásával,</w:t>
      </w:r>
    </w:p>
    <w:p w14:paraId="1ED88CFB" w14:textId="77777777" w:rsidR="00791ACA" w:rsidRDefault="004F3C63" w:rsidP="00D45B30">
      <w:pPr>
        <w:numPr>
          <w:ilvl w:val="0"/>
          <w:numId w:val="8"/>
        </w:numPr>
        <w:spacing w:before="100" w:beforeAutospacing="1" w:after="100" w:afterAutospacing="1"/>
        <w:jc w:val="both"/>
        <w:rPr>
          <w:rFonts w:eastAsia="Times New Roman"/>
        </w:rPr>
      </w:pPr>
      <w:r>
        <w:rPr>
          <w:rFonts w:eastAsia="Times New Roman"/>
        </w:rPr>
        <w:t>jogi igények előterjesztéséhez, érvényesítéséhez vagy védelméhez, vagy más természetes vagy jogi személy jogainak védelme érdekében,</w:t>
      </w:r>
    </w:p>
    <w:p w14:paraId="74A53C04" w14:textId="77777777" w:rsidR="00791ACA" w:rsidRDefault="004F3C63" w:rsidP="00D45B30">
      <w:pPr>
        <w:numPr>
          <w:ilvl w:val="0"/>
          <w:numId w:val="8"/>
        </w:numPr>
        <w:spacing w:before="100" w:beforeAutospacing="1" w:after="100" w:afterAutospacing="1"/>
        <w:jc w:val="both"/>
        <w:rPr>
          <w:rFonts w:eastAsia="Times New Roman"/>
        </w:rPr>
      </w:pPr>
      <w:r>
        <w:rPr>
          <w:rFonts w:eastAsia="Times New Roman"/>
        </w:rPr>
        <w:t>unió vagy valamely tagállam fontos közérdekéből.</w:t>
      </w:r>
    </w:p>
    <w:p w14:paraId="01FC668F" w14:textId="77777777" w:rsidR="00791ACA" w:rsidRDefault="004F3C63" w:rsidP="00D45B30">
      <w:pPr>
        <w:pStyle w:val="NormlWeb"/>
        <w:jc w:val="both"/>
      </w:pPr>
      <w:r>
        <w:t>Adatkezelő a korlátozást kérő érintettet köteles a korlátozás feloldását megelőzően tájékoztatni.</w:t>
      </w:r>
    </w:p>
    <w:p w14:paraId="4AF72E3A" w14:textId="77777777" w:rsidR="00791ACA" w:rsidRPr="00D45B30" w:rsidRDefault="004F3C63" w:rsidP="00D45B30">
      <w:pPr>
        <w:pStyle w:val="NormlWeb"/>
        <w:jc w:val="both"/>
        <w:rPr>
          <w:i/>
          <w:iCs/>
        </w:rPr>
      </w:pPr>
      <w:r w:rsidRPr="00D45B30">
        <w:rPr>
          <w:rStyle w:val="Kiemels2"/>
          <w:i/>
          <w:iCs/>
        </w:rPr>
        <w:t>Adathordozhatósághoz való jog</w:t>
      </w:r>
    </w:p>
    <w:p w14:paraId="07B53C58" w14:textId="77777777" w:rsidR="00791ACA" w:rsidRDefault="004F3C63" w:rsidP="00D45B30">
      <w:pPr>
        <w:pStyle w:val="NormlWeb"/>
        <w:jc w:val="both"/>
      </w:pPr>
      <w:r>
        <w:t>Az Érintett hozzájárulás, szerződés teljesítése vagy automatizált döntéshozatal esetén jogosult az általa az Adatkezelő rendelkezésére bocsátott adatait</w:t>
      </w:r>
    </w:p>
    <w:p w14:paraId="4ED8BB35" w14:textId="77777777" w:rsidR="00791ACA" w:rsidRDefault="004F3C63" w:rsidP="00D45B30">
      <w:pPr>
        <w:numPr>
          <w:ilvl w:val="0"/>
          <w:numId w:val="9"/>
        </w:numPr>
        <w:spacing w:before="100" w:beforeAutospacing="1" w:after="100" w:afterAutospacing="1"/>
        <w:jc w:val="both"/>
        <w:rPr>
          <w:rFonts w:eastAsia="Times New Roman"/>
        </w:rPr>
      </w:pPr>
      <w:r>
        <w:rPr>
          <w:rFonts w:eastAsia="Times New Roman"/>
        </w:rPr>
        <w:t>megkapni tagolt, széles körben használt, géppel olvasható formátumban,</w:t>
      </w:r>
    </w:p>
    <w:p w14:paraId="6B92C5C8" w14:textId="77777777" w:rsidR="00791ACA" w:rsidRDefault="004F3C63" w:rsidP="00D45B30">
      <w:pPr>
        <w:numPr>
          <w:ilvl w:val="0"/>
          <w:numId w:val="9"/>
        </w:numPr>
        <w:spacing w:before="100" w:beforeAutospacing="1" w:after="100" w:afterAutospacing="1"/>
        <w:jc w:val="both"/>
        <w:rPr>
          <w:rFonts w:eastAsia="Times New Roman"/>
        </w:rPr>
      </w:pPr>
      <w:r>
        <w:rPr>
          <w:rFonts w:eastAsia="Times New Roman"/>
        </w:rPr>
        <w:t>más adatkezelőhöz továbbítani</w:t>
      </w:r>
    </w:p>
    <w:p w14:paraId="78BA6836" w14:textId="77777777" w:rsidR="00791ACA" w:rsidRDefault="004F3C63" w:rsidP="00D45B30">
      <w:pPr>
        <w:numPr>
          <w:ilvl w:val="0"/>
          <w:numId w:val="9"/>
        </w:numPr>
        <w:spacing w:before="100" w:beforeAutospacing="1" w:after="100" w:afterAutospacing="1"/>
        <w:jc w:val="both"/>
        <w:rPr>
          <w:rFonts w:eastAsia="Times New Roman"/>
        </w:rPr>
      </w:pPr>
      <w:r>
        <w:rPr>
          <w:rFonts w:eastAsia="Times New Roman"/>
        </w:rPr>
        <w:t>másik adatkezelőhöz közvetlenül továbbítani, ha ez technikailag megvalósítható.</w:t>
      </w:r>
    </w:p>
    <w:p w14:paraId="223CE8D0" w14:textId="77777777" w:rsidR="00791ACA" w:rsidRDefault="004F3C63" w:rsidP="00D45B30">
      <w:pPr>
        <w:pStyle w:val="NormlWeb"/>
        <w:jc w:val="both"/>
      </w:pPr>
      <w:r>
        <w:t>Érintett az adathordozhatóság jogával nem élhet, ha az adatkezelés közérdekű, vagy közhatalmi jog gyakorlása céljából történik.</w:t>
      </w:r>
    </w:p>
    <w:p w14:paraId="15BC3D85" w14:textId="0DC5AB4D" w:rsidR="00791ACA" w:rsidRPr="00D45B30" w:rsidRDefault="004F3C63" w:rsidP="00D45B30">
      <w:pPr>
        <w:pStyle w:val="NormlWeb"/>
        <w:jc w:val="both"/>
        <w:rPr>
          <w:i/>
          <w:iCs/>
        </w:rPr>
      </w:pPr>
      <w:r w:rsidRPr="00D45B30">
        <w:rPr>
          <w:rStyle w:val="Kiemels2"/>
          <w:i/>
          <w:iCs/>
        </w:rPr>
        <w:t>Tiltakozáshoz való jog</w:t>
      </w:r>
    </w:p>
    <w:p w14:paraId="7190D581" w14:textId="77777777" w:rsidR="00791ACA" w:rsidRDefault="004F3C63" w:rsidP="00D45B30">
      <w:pPr>
        <w:pStyle w:val="NormlWeb"/>
        <w:jc w:val="both"/>
      </w:pPr>
      <w:r>
        <w:t>Az Érintett jogosult, hogy bármikor tiltakozzon személyes adatainak Adatkezelő által jogos érdek alapján, és profilalkotással kapcsolatos adatkezelései ellen, különösen, ha a személyes adat felhasználása közvetlen üzletszerzés, közvélemény- vagy tudományos kutatás céljából történik.</w:t>
      </w:r>
    </w:p>
    <w:p w14:paraId="5C5BACEC" w14:textId="77777777" w:rsidR="00791ACA" w:rsidRDefault="004F3C63" w:rsidP="00D45B30">
      <w:pPr>
        <w:pStyle w:val="NormlWeb"/>
        <w:jc w:val="both"/>
      </w:pPr>
      <w:r>
        <w:t>Adatkezelő a tiltakozást a kérelem benyújtásától számított, legfeljebb harminc (30) napon belül megvizsgálja, és döntéséről az Érintettet írásban tájékoztatja. A vizsgálat idejére, de legfeljebb öt (5) napra Adatkezelő az adatkezelést felfüggeszti.</w:t>
      </w:r>
    </w:p>
    <w:p w14:paraId="4405CBB3" w14:textId="77777777" w:rsidR="00791ACA" w:rsidRDefault="004F3C63" w:rsidP="00D45B30">
      <w:pPr>
        <w:pStyle w:val="NormlWeb"/>
        <w:jc w:val="both"/>
      </w:pPr>
      <w:r>
        <w:lastRenderedPageBreak/>
        <w:t xml:space="preserve">Ha Érintett tiltakozása jogosnak minősül, Adatkezelő az adatkezelést – beleértve a további adatfelvételt és adattovábbítást – megszünteti, az adatokat zárolja, és mindenkit értesít a tiltakozásról és annak következményeiről, akiknek az adat továbbításra került, és akik intézkedni kötelesek a tiltakozási jog érvényesítése érdekében. </w:t>
      </w:r>
    </w:p>
    <w:p w14:paraId="2D64766F" w14:textId="77777777" w:rsidR="00791ACA" w:rsidRDefault="004F3C63" w:rsidP="00D45B30">
      <w:pPr>
        <w:pStyle w:val="NormlWeb"/>
        <w:jc w:val="both"/>
      </w:pPr>
      <w:r>
        <w:t>Amennyiben az Érintett Adatkezelő döntésével nem ért egyet, jogosult a döntés közlésétől vagy a határidő utolsó napjától számított harminc (30) napon belül bírósághoz fordulni.</w:t>
      </w:r>
    </w:p>
    <w:p w14:paraId="02204317" w14:textId="77777777" w:rsidR="00791ACA" w:rsidRDefault="004F3C63" w:rsidP="00D45B30">
      <w:pPr>
        <w:pStyle w:val="NormlWeb"/>
        <w:jc w:val="both"/>
      </w:pPr>
      <w:r>
        <w:rPr>
          <w:rStyle w:val="Kiemels2"/>
        </w:rPr>
        <w:t>Általános értesítési kötelezettség</w:t>
      </w:r>
    </w:p>
    <w:p w14:paraId="2ABA76C3" w14:textId="77777777" w:rsidR="00791ACA" w:rsidRDefault="004F3C63" w:rsidP="00D45B30">
      <w:pPr>
        <w:pStyle w:val="NormlWeb"/>
        <w:jc w:val="both"/>
      </w:pPr>
      <w:r>
        <w:t>Adatkezelő minden olyan címzettet tájékoztat minden olyan helyesbítésről, törlésről, tiltakozásról vagy adatkezelés korlátozásról, akivel, illetve amellyel a személyes adatot közölték, kivéve, ha ez lehetetlennek bizonyul, vagy aránytalanul nagy erőfeszítést igényel. Az Érintettet, kérésére az Adatkezelő tájékoztatja ezen címzettekről.</w:t>
      </w:r>
    </w:p>
    <w:p w14:paraId="4E6AF387" w14:textId="77777777" w:rsidR="00791ACA" w:rsidRDefault="004F3C63" w:rsidP="00D45B30">
      <w:pPr>
        <w:pStyle w:val="NormlWeb"/>
        <w:jc w:val="both"/>
      </w:pPr>
      <w:r>
        <w:rPr>
          <w:rStyle w:val="Kiemels2"/>
        </w:rPr>
        <w:t>Jogérvényesítési lehetőségek</w:t>
      </w:r>
    </w:p>
    <w:p w14:paraId="780D66F8" w14:textId="77777777" w:rsidR="00791ACA" w:rsidRDefault="004F3C63" w:rsidP="00D45B30">
      <w:pPr>
        <w:pStyle w:val="NormlWeb"/>
        <w:jc w:val="both"/>
      </w:pPr>
      <w:r>
        <w:t>Kérdések, észrevételek, kérelmek és panaszok kezelése esetén az Érintettek, jogaik érvényesítése érdekében az Adatkezelőhöz fordulhatnak, elsősorban az alábbi elérhetőségeken:</w:t>
      </w:r>
    </w:p>
    <w:p w14:paraId="35342BA2" w14:textId="77777777" w:rsidR="00791ACA" w:rsidRDefault="004F3C63">
      <w:pPr>
        <w:pStyle w:val="NormlWeb"/>
      </w:pPr>
      <w:r>
        <w:t>Ferencvárosi Pinceszínház</w:t>
      </w:r>
      <w:r>
        <w:br/>
        <w:t>1093 Budapest, Török Pál utca 3.</w:t>
      </w:r>
      <w:r>
        <w:br/>
        <w:t>06 1 218 0116</w:t>
      </w:r>
      <w:r>
        <w:br/>
        <w:t>info@pinceszínház.hu</w:t>
      </w:r>
    </w:p>
    <w:p w14:paraId="2D7AC34A" w14:textId="77777777" w:rsidR="00791ACA" w:rsidRDefault="004F3C63">
      <w:pPr>
        <w:pStyle w:val="NormlWeb"/>
      </w:pPr>
      <w:r>
        <w:rPr>
          <w:rStyle w:val="Kiemels"/>
        </w:rPr>
        <w:t>Jogorvoslat:</w:t>
      </w:r>
    </w:p>
    <w:p w14:paraId="6C407A77" w14:textId="77777777" w:rsidR="00C005DA" w:rsidRPr="00C005DA" w:rsidRDefault="00C005DA" w:rsidP="00C005DA">
      <w:pPr>
        <w:pStyle w:val="NormlWeb"/>
      </w:pPr>
      <w:r w:rsidRPr="00C005DA">
        <w:t>Nemzeti Adatvédelmi és Információszabadság Hatóság</w:t>
      </w:r>
      <w:r w:rsidRPr="00C005DA">
        <w:br/>
        <w:t>Székhely: 1055 Budapest, Falk Miksa u. 9-11.</w:t>
      </w:r>
      <w:r w:rsidRPr="00C005DA">
        <w:br/>
        <w:t>Levelezési cím: 1363Budapest Pf.: 9.</w:t>
      </w:r>
      <w:r w:rsidRPr="00C005DA">
        <w:br/>
        <w:t>E-mail: ugyfelszolgalat@naih.hu</w:t>
      </w:r>
      <w:r w:rsidRPr="00C005DA">
        <w:br/>
        <w:t>Honlap: http://www.naih.hu</w:t>
      </w:r>
      <w:r w:rsidRPr="00C005DA">
        <w:br/>
        <w:t xml:space="preserve">Online ügyindítás: </w:t>
      </w:r>
      <w:hyperlink r:id="rId5" w:history="1">
        <w:r w:rsidRPr="00C005DA">
          <w:rPr>
            <w:rStyle w:val="Hiperhivatkozs"/>
          </w:rPr>
          <w:t>http://www.naih.hu/online-uegyinditas.html</w:t>
        </w:r>
      </w:hyperlink>
    </w:p>
    <w:p w14:paraId="51FD9699" w14:textId="0BF91F0F" w:rsidR="00791ACA" w:rsidRDefault="004F3C63">
      <w:pPr>
        <w:pStyle w:val="NormlWeb"/>
        <w:rPr>
          <w:rStyle w:val="Kiemels"/>
        </w:rPr>
      </w:pPr>
      <w:r>
        <w:rPr>
          <w:rStyle w:val="Kiemels"/>
        </w:rPr>
        <w:t>Bírósági jogérvényesítés</w:t>
      </w:r>
    </w:p>
    <w:p w14:paraId="6F293998" w14:textId="0843AF88" w:rsidR="00C005DA" w:rsidRPr="00C005DA" w:rsidRDefault="00C005DA" w:rsidP="00C005DA">
      <w:pPr>
        <w:pStyle w:val="NormlWeb"/>
        <w:jc w:val="both"/>
      </w:pPr>
      <w:r w:rsidRPr="00C005DA">
        <w:t>A hatósági jogorvoslat mellett Önnek lehetősége van továbbá bírósághoz fordulni az Adatkezelő tevékenysége miatt. A per elbírálása a törvényszék hatáskörébe tartozik. A per – az érintett választása szerint – az érintett lakóhelye szerinti törvényszék előtt is megindítható</w:t>
      </w:r>
      <w:r>
        <w:t>.</w:t>
      </w:r>
      <w:r w:rsidRPr="00C005DA">
        <w:t xml:space="preserve"> </w:t>
      </w:r>
    </w:p>
    <w:p w14:paraId="497366EA" w14:textId="77777777" w:rsidR="00791ACA" w:rsidRDefault="004F3C63">
      <w:pPr>
        <w:pStyle w:val="NormlWeb"/>
      </w:pPr>
      <w:r>
        <w:t>Jelen Tájékoztatót a mai napon elfogadom és hatályba léptetem.</w:t>
      </w:r>
    </w:p>
    <w:p w14:paraId="6B3FF360" w14:textId="79E0449C" w:rsidR="00791ACA" w:rsidRDefault="004F3C63">
      <w:pPr>
        <w:pStyle w:val="NormlWeb"/>
      </w:pPr>
      <w:r>
        <w:t xml:space="preserve">Budapest, </w:t>
      </w:r>
      <w:r w:rsidR="00390D8A">
        <w:t>20</w:t>
      </w:r>
      <w:r w:rsidR="00C005DA">
        <w:t xml:space="preserve">22. február </w:t>
      </w:r>
      <w:r w:rsidR="00390D8A">
        <w:t xml:space="preserve">1. </w:t>
      </w:r>
    </w:p>
    <w:p w14:paraId="0F6897F3" w14:textId="31B1B32F" w:rsidR="00791ACA" w:rsidRPr="00D45B30" w:rsidRDefault="004F3C63">
      <w:pPr>
        <w:pStyle w:val="NormlWeb"/>
        <w:jc w:val="center"/>
        <w:rPr>
          <w:b/>
          <w:bCs/>
        </w:rPr>
      </w:pPr>
      <w:r w:rsidRPr="00D45B30">
        <w:rPr>
          <w:b/>
          <w:bCs/>
        </w:rPr>
        <w:t>Ferencvárosi Pinceszínház</w:t>
      </w:r>
    </w:p>
    <w:p w14:paraId="3A99F24F" w14:textId="4FD6956A" w:rsidR="004F3C63" w:rsidRDefault="004F3C63">
      <w:pPr>
        <w:pStyle w:val="NormlWeb"/>
        <w:jc w:val="center"/>
      </w:pPr>
      <w:r>
        <w:t>……………………………….</w:t>
      </w:r>
      <w:r>
        <w:br/>
        <w:t xml:space="preserve">  </w:t>
      </w:r>
      <w:r w:rsidR="00C005DA">
        <w:t>Sztarenki Pál</w:t>
      </w:r>
      <w:r>
        <w:t xml:space="preserve"> </w:t>
      </w:r>
      <w:r w:rsidR="00914A4B">
        <w:t>igazgató</w:t>
      </w:r>
      <w:r>
        <w:br/>
        <w:t>Adatkezelő</w:t>
      </w:r>
      <w:r>
        <w:br/>
        <w:t> </w:t>
      </w:r>
    </w:p>
    <w:sectPr w:rsidR="004F3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23A"/>
    <w:multiLevelType w:val="multilevel"/>
    <w:tmpl w:val="DC02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94839"/>
    <w:multiLevelType w:val="multilevel"/>
    <w:tmpl w:val="0B9E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1376E"/>
    <w:multiLevelType w:val="multilevel"/>
    <w:tmpl w:val="8264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30B70"/>
    <w:multiLevelType w:val="multilevel"/>
    <w:tmpl w:val="1418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B495E"/>
    <w:multiLevelType w:val="multilevel"/>
    <w:tmpl w:val="CC3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755B8"/>
    <w:multiLevelType w:val="multilevel"/>
    <w:tmpl w:val="58D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04D79"/>
    <w:multiLevelType w:val="multilevel"/>
    <w:tmpl w:val="DD44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81052"/>
    <w:multiLevelType w:val="multilevel"/>
    <w:tmpl w:val="B0CA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F3018"/>
    <w:multiLevelType w:val="multilevel"/>
    <w:tmpl w:val="7D44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4"/>
  </w:num>
  <w:num w:numId="5">
    <w:abstractNumId w:val="2"/>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39"/>
    <w:rsid w:val="000A014F"/>
    <w:rsid w:val="001F35EB"/>
    <w:rsid w:val="00390D8A"/>
    <w:rsid w:val="004F3C63"/>
    <w:rsid w:val="005D6D9F"/>
    <w:rsid w:val="00647BF3"/>
    <w:rsid w:val="00791ACA"/>
    <w:rsid w:val="00914A4B"/>
    <w:rsid w:val="00A53D39"/>
    <w:rsid w:val="00C005DA"/>
    <w:rsid w:val="00CD3446"/>
    <w:rsid w:val="00D45B30"/>
    <w:rsid w:val="00DC4503"/>
    <w:rsid w:val="00E13A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A1BEB"/>
  <w15:chartTrackingRefBased/>
  <w15:docId w15:val="{2BFBA3B5-CE1D-174C-96E4-F4C1900D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eastAsiaTheme="minorEastAsia"/>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pPr>
      <w:spacing w:before="100" w:beforeAutospacing="1" w:after="100" w:afterAutospacing="1"/>
    </w:pPr>
  </w:style>
  <w:style w:type="paragraph" w:styleId="NormlWeb">
    <w:name w:val="Normal (Web)"/>
    <w:basedOn w:val="Norml"/>
    <w:uiPriority w:val="99"/>
    <w:semiHidden/>
    <w:unhideWhenUsed/>
    <w:pPr>
      <w:spacing w:before="100" w:beforeAutospacing="1" w:after="100" w:afterAutospacing="1"/>
    </w:pPr>
  </w:style>
  <w:style w:type="character" w:styleId="Kiemels2">
    <w:name w:val="Strong"/>
    <w:basedOn w:val="Bekezdsalapbettpusa"/>
    <w:uiPriority w:val="22"/>
    <w:qFormat/>
    <w:rPr>
      <w:b/>
      <w:bCs/>
    </w:rPr>
  </w:style>
  <w:style w:type="character" w:customStyle="1" w:styleId="apple-tab-span">
    <w:name w:val="apple-tab-span"/>
    <w:basedOn w:val="Bekezdsalapbettpusa"/>
  </w:style>
  <w:style w:type="character" w:styleId="Kiemels">
    <w:name w:val="Emphasis"/>
    <w:basedOn w:val="Bekezdsalapbettpusa"/>
    <w:uiPriority w:val="20"/>
    <w:qFormat/>
    <w:rPr>
      <w:i/>
      <w:iCs/>
    </w:rPr>
  </w:style>
  <w:style w:type="character" w:styleId="Jegyzethivatkozs">
    <w:name w:val="annotation reference"/>
    <w:basedOn w:val="Bekezdsalapbettpusa"/>
    <w:uiPriority w:val="99"/>
    <w:semiHidden/>
    <w:unhideWhenUsed/>
    <w:rsid w:val="00914A4B"/>
    <w:rPr>
      <w:sz w:val="16"/>
      <w:szCs w:val="16"/>
    </w:rPr>
  </w:style>
  <w:style w:type="paragraph" w:styleId="Jegyzetszveg">
    <w:name w:val="annotation text"/>
    <w:basedOn w:val="Norml"/>
    <w:link w:val="JegyzetszvegChar"/>
    <w:uiPriority w:val="99"/>
    <w:semiHidden/>
    <w:unhideWhenUsed/>
    <w:rsid w:val="00914A4B"/>
    <w:rPr>
      <w:sz w:val="20"/>
      <w:szCs w:val="20"/>
    </w:rPr>
  </w:style>
  <w:style w:type="character" w:customStyle="1" w:styleId="JegyzetszvegChar">
    <w:name w:val="Jegyzetszöveg Char"/>
    <w:basedOn w:val="Bekezdsalapbettpusa"/>
    <w:link w:val="Jegyzetszveg"/>
    <w:uiPriority w:val="99"/>
    <w:semiHidden/>
    <w:rsid w:val="00914A4B"/>
    <w:rPr>
      <w:rFonts w:eastAsiaTheme="minorEastAsia"/>
    </w:rPr>
  </w:style>
  <w:style w:type="paragraph" w:styleId="Megjegyzstrgya">
    <w:name w:val="annotation subject"/>
    <w:basedOn w:val="Jegyzetszveg"/>
    <w:next w:val="Jegyzetszveg"/>
    <w:link w:val="MegjegyzstrgyaChar"/>
    <w:uiPriority w:val="99"/>
    <w:semiHidden/>
    <w:unhideWhenUsed/>
    <w:rsid w:val="00914A4B"/>
    <w:rPr>
      <w:b/>
      <w:bCs/>
    </w:rPr>
  </w:style>
  <w:style w:type="character" w:customStyle="1" w:styleId="MegjegyzstrgyaChar">
    <w:name w:val="Megjegyzés tárgya Char"/>
    <w:basedOn w:val="JegyzetszvegChar"/>
    <w:link w:val="Megjegyzstrgya"/>
    <w:uiPriority w:val="99"/>
    <w:semiHidden/>
    <w:rsid w:val="00914A4B"/>
    <w:rPr>
      <w:rFonts w:eastAsiaTheme="minorEastAsia"/>
      <w:b/>
      <w:bCs/>
    </w:rPr>
  </w:style>
  <w:style w:type="paragraph" w:styleId="Buborkszveg">
    <w:name w:val="Balloon Text"/>
    <w:basedOn w:val="Norml"/>
    <w:link w:val="BuborkszvegChar"/>
    <w:uiPriority w:val="99"/>
    <w:semiHidden/>
    <w:unhideWhenUsed/>
    <w:rsid w:val="00914A4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4A4B"/>
    <w:rPr>
      <w:rFonts w:ascii="Segoe UI" w:eastAsiaTheme="minorEastAsia" w:hAnsi="Segoe UI" w:cs="Segoe UI"/>
      <w:sz w:val="18"/>
      <w:szCs w:val="18"/>
    </w:rPr>
  </w:style>
  <w:style w:type="character" w:styleId="Hiperhivatkozs">
    <w:name w:val="Hyperlink"/>
    <w:basedOn w:val="Bekezdsalapbettpusa"/>
    <w:uiPriority w:val="99"/>
    <w:unhideWhenUsed/>
    <w:rsid w:val="00C005DA"/>
    <w:rPr>
      <w:color w:val="0563C1" w:themeColor="hyperlink"/>
      <w:u w:val="single"/>
    </w:rPr>
  </w:style>
  <w:style w:type="character" w:styleId="Feloldatlanmegemlts">
    <w:name w:val="Unresolved Mention"/>
    <w:basedOn w:val="Bekezdsalapbettpusa"/>
    <w:uiPriority w:val="99"/>
    <w:semiHidden/>
    <w:unhideWhenUsed/>
    <w:rsid w:val="00C0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online-uegyindita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2875</Words>
  <Characters>19839</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András</dc:creator>
  <cp:keywords/>
  <dc:description/>
  <cp:lastModifiedBy>xy</cp:lastModifiedBy>
  <cp:revision>6</cp:revision>
  <dcterms:created xsi:type="dcterms:W3CDTF">2022-02-23T20:27:00Z</dcterms:created>
  <dcterms:modified xsi:type="dcterms:W3CDTF">2022-02-23T20:39:00Z</dcterms:modified>
</cp:coreProperties>
</file>